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r>
        <w:t xml:space="preserve"> </w:t>
      </w:r>
    </w:p>
    <w:p w14:paraId="606B93CA" w14:textId="79329F1C" w:rsidR="00A10F91" w:rsidRPr="00B9317D" w:rsidRDefault="00A10F91" w:rsidP="00A10F91">
      <w:pPr>
        <w:tabs>
          <w:tab w:val="center" w:pos="4536"/>
          <w:tab w:val="right" w:pos="7938"/>
          <w:tab w:val="right" w:pos="9639"/>
        </w:tabs>
        <w:spacing w:after="0" w:line="240" w:lineRule="auto"/>
        <w:ind w:right="2"/>
        <w:rPr>
          <w:rFonts w:eastAsia="Batang" w:cs="Arial"/>
          <w:b/>
          <w:bCs/>
          <w:sz w:val="24"/>
          <w:szCs w:val="24"/>
          <w:lang w:val="en-GB"/>
        </w:rPr>
      </w:pPr>
      <w:bookmarkStart w:id="0" w:name="_Hlk145670493"/>
      <w:r w:rsidRPr="008B2C70">
        <w:rPr>
          <w:rFonts w:eastAsia="Batang" w:cs="Arial"/>
          <w:b/>
          <w:bCs/>
          <w:sz w:val="24"/>
          <w:szCs w:val="24"/>
          <w:lang w:val="en-GB"/>
        </w:rPr>
        <w:t>3GPP TSG RAN WG1 #12</w:t>
      </w:r>
      <w:r w:rsidRPr="008B2C70">
        <w:rPr>
          <w:rFonts w:eastAsia="DengXian" w:cs="Arial" w:hint="eastAsia"/>
          <w:b/>
          <w:bCs/>
          <w:sz w:val="24"/>
          <w:szCs w:val="24"/>
          <w:lang w:val="en-GB" w:eastAsia="zh-CN"/>
        </w:rPr>
        <w:t>2</w:t>
      </w:r>
      <w:r w:rsidR="00723C73" w:rsidRPr="008B2C70">
        <w:rPr>
          <w:rFonts w:eastAsia="DengXian" w:cs="Arial"/>
          <w:b/>
          <w:bCs/>
          <w:sz w:val="24"/>
          <w:szCs w:val="24"/>
          <w:lang w:val="en-GB" w:eastAsia="zh-CN"/>
        </w:rPr>
        <w:t xml:space="preserve"> bis</w:t>
      </w:r>
      <w:r w:rsidRPr="008B2C70">
        <w:rPr>
          <w:rFonts w:eastAsia="Batang" w:cs="Arial"/>
          <w:b/>
          <w:bCs/>
          <w:sz w:val="24"/>
          <w:szCs w:val="24"/>
          <w:lang w:val="en-GB"/>
        </w:rPr>
        <w:tab/>
      </w:r>
      <w:r w:rsidRPr="008B2C70">
        <w:rPr>
          <w:rFonts w:eastAsia="Batang" w:cs="Arial"/>
          <w:b/>
          <w:bCs/>
          <w:sz w:val="24"/>
          <w:szCs w:val="24"/>
          <w:lang w:val="en-GB"/>
        </w:rPr>
        <w:tab/>
      </w:r>
      <w:r w:rsidRPr="008B2C70">
        <w:rPr>
          <w:rFonts w:eastAsia="Batang" w:cs="Arial"/>
          <w:b/>
          <w:bCs/>
          <w:sz w:val="24"/>
          <w:szCs w:val="24"/>
          <w:lang w:val="en-GB"/>
        </w:rPr>
        <w:tab/>
        <w:t>R1-</w:t>
      </w:r>
      <w:r w:rsidR="00723C73" w:rsidRPr="008B2C70">
        <w:rPr>
          <w:rFonts w:eastAsia="Batang" w:cs="Arial"/>
          <w:b/>
          <w:bCs/>
          <w:sz w:val="24"/>
          <w:szCs w:val="24"/>
          <w:lang w:val="en-GB"/>
        </w:rPr>
        <w:t>25</w:t>
      </w:r>
      <w:r w:rsidR="00C7162B" w:rsidRPr="008B2C70">
        <w:rPr>
          <w:rFonts w:eastAsia="Batang" w:cs="Arial"/>
          <w:b/>
          <w:bCs/>
          <w:sz w:val="24"/>
          <w:szCs w:val="24"/>
          <w:lang w:val="en-GB"/>
        </w:rPr>
        <w:t>07641</w:t>
      </w:r>
    </w:p>
    <w:p w14:paraId="1A119C7A" w14:textId="1CBAD405" w:rsidR="00A10F91" w:rsidRPr="00B9317D" w:rsidRDefault="00723C73" w:rsidP="00A10F91">
      <w:pPr>
        <w:tabs>
          <w:tab w:val="center" w:pos="4536"/>
          <w:tab w:val="right" w:pos="9072"/>
        </w:tabs>
        <w:spacing w:after="0" w:line="240" w:lineRule="auto"/>
        <w:rPr>
          <w:rFonts w:eastAsia="MS Mincho" w:cs="Arial"/>
          <w:b/>
          <w:bCs/>
          <w:sz w:val="24"/>
          <w:szCs w:val="24"/>
          <w:lang w:val="en-GB" w:eastAsia="ja-JP"/>
        </w:rPr>
      </w:pPr>
      <w:r>
        <w:rPr>
          <w:rFonts w:eastAsia="Batang" w:cs="Arial"/>
          <w:b/>
          <w:bCs/>
          <w:sz w:val="24"/>
          <w:szCs w:val="24"/>
          <w:lang w:val="en-GB"/>
        </w:rPr>
        <w:t>Prague</w:t>
      </w:r>
      <w:r w:rsidR="00A10F91" w:rsidRPr="00B9317D">
        <w:rPr>
          <w:rFonts w:eastAsia="Batang" w:cs="Arial"/>
          <w:b/>
          <w:bCs/>
          <w:sz w:val="24"/>
          <w:szCs w:val="24"/>
          <w:lang w:val="en-GB"/>
        </w:rPr>
        <w:t xml:space="preserve">, </w:t>
      </w:r>
      <w:r>
        <w:rPr>
          <w:rFonts w:eastAsia="Batang" w:cs="Arial"/>
          <w:b/>
          <w:bCs/>
          <w:sz w:val="24"/>
          <w:szCs w:val="24"/>
          <w:lang w:val="en-GB"/>
        </w:rPr>
        <w:t>Czechia</w:t>
      </w:r>
      <w:r w:rsidR="00A10F91" w:rsidRPr="00B9317D">
        <w:rPr>
          <w:rFonts w:eastAsia="Batang" w:cs="Arial"/>
          <w:b/>
          <w:bCs/>
          <w:sz w:val="24"/>
          <w:szCs w:val="24"/>
          <w:lang w:val="en-GB"/>
        </w:rPr>
        <w:t xml:space="preserve">, </w:t>
      </w:r>
      <w:r>
        <w:rPr>
          <w:rFonts w:eastAsia="Batang" w:cs="Arial"/>
          <w:b/>
          <w:bCs/>
          <w:sz w:val="24"/>
          <w:szCs w:val="24"/>
          <w:lang w:val="en-GB"/>
        </w:rPr>
        <w:t>Oct</w:t>
      </w:r>
      <w:r w:rsidR="00A10F91" w:rsidRPr="00B9317D">
        <w:rPr>
          <w:rFonts w:eastAsia="Batang" w:cs="Arial" w:hint="eastAsia"/>
          <w:b/>
          <w:bCs/>
          <w:sz w:val="24"/>
          <w:szCs w:val="24"/>
          <w:lang w:val="en-GB"/>
        </w:rPr>
        <w:t xml:space="preserve"> </w:t>
      </w:r>
      <w:r>
        <w:rPr>
          <w:rFonts w:eastAsia="Batang" w:cs="Arial"/>
          <w:b/>
          <w:bCs/>
          <w:sz w:val="24"/>
          <w:szCs w:val="24"/>
          <w:lang w:val="en-GB"/>
        </w:rPr>
        <w:t>13</w:t>
      </w:r>
      <w:r w:rsidR="00A10F91" w:rsidRPr="00B9317D">
        <w:rPr>
          <w:rFonts w:ascii="Malgun Gothic" w:eastAsia="Malgun Gothic" w:hAnsi="Malgun Gothic" w:cs="Malgun Gothic" w:hint="eastAsia"/>
          <w:b/>
          <w:bCs/>
          <w:sz w:val="24"/>
          <w:szCs w:val="24"/>
          <w:vertAlign w:val="superscript"/>
          <w:lang w:val="en-GB" w:eastAsia="ko-KR"/>
        </w:rPr>
        <w:t>th</w:t>
      </w:r>
      <w:r w:rsidR="00A10F91" w:rsidRPr="00B9317D">
        <w:rPr>
          <w:rFonts w:eastAsia="MS Mincho" w:cs="Arial"/>
          <w:b/>
          <w:bCs/>
          <w:sz w:val="24"/>
          <w:szCs w:val="24"/>
          <w:lang w:val="en-GB" w:eastAsia="ja-JP"/>
        </w:rPr>
        <w:t xml:space="preserve"> </w:t>
      </w:r>
      <w:r w:rsidR="00A10F91" w:rsidRPr="00B9317D">
        <w:rPr>
          <w:rFonts w:eastAsia="Batang" w:cs="Arial"/>
          <w:b/>
          <w:bCs/>
          <w:sz w:val="24"/>
          <w:szCs w:val="24"/>
          <w:lang w:val="en-GB"/>
        </w:rPr>
        <w:t xml:space="preserve">– </w:t>
      </w:r>
      <w:r>
        <w:rPr>
          <w:rFonts w:eastAsia="Batang" w:cs="Arial"/>
          <w:b/>
          <w:bCs/>
          <w:sz w:val="24"/>
          <w:szCs w:val="24"/>
          <w:lang w:val="en-GB"/>
        </w:rPr>
        <w:t>17</w:t>
      </w:r>
      <w:r w:rsidR="00A10F91" w:rsidRPr="00B9317D">
        <w:rPr>
          <w:rFonts w:eastAsia="Batang" w:cs="Arial"/>
          <w:b/>
          <w:bCs/>
          <w:sz w:val="24"/>
          <w:szCs w:val="24"/>
          <w:vertAlign w:val="superscript"/>
          <w:lang w:val="en-GB"/>
        </w:rPr>
        <w:t>th</w:t>
      </w:r>
      <w:r w:rsidR="00A10F91" w:rsidRPr="00B9317D">
        <w:rPr>
          <w:rFonts w:eastAsia="MS Mincho" w:cs="Arial"/>
          <w:b/>
          <w:bCs/>
          <w:sz w:val="24"/>
          <w:szCs w:val="24"/>
          <w:lang w:val="en-GB" w:eastAsia="ja-JP"/>
        </w:rPr>
        <w:t>, 2025</w:t>
      </w:r>
    </w:p>
    <w:bookmarkEnd w:id="0"/>
    <w:p w14:paraId="30ACC3F8" w14:textId="77777777" w:rsidR="00A10F91" w:rsidRPr="0093713A" w:rsidRDefault="00A10F91" w:rsidP="00A10F91">
      <w:pPr>
        <w:pStyle w:val="3GPPHeader"/>
        <w:rPr>
          <w:sz w:val="22"/>
        </w:rPr>
      </w:pPr>
    </w:p>
    <w:p w14:paraId="6EE6DE27" w14:textId="5EDA5B54" w:rsidR="00A10F91" w:rsidRPr="0093713A" w:rsidRDefault="00A10F91" w:rsidP="00A10F91">
      <w:pPr>
        <w:pStyle w:val="3GPPHeader"/>
        <w:rPr>
          <w:sz w:val="22"/>
        </w:rPr>
      </w:pPr>
      <w:r w:rsidRPr="0093713A">
        <w:rPr>
          <w:sz w:val="22"/>
        </w:rPr>
        <w:t>Agenda Item:</w:t>
      </w:r>
      <w:r w:rsidRPr="0093713A">
        <w:rPr>
          <w:sz w:val="22"/>
        </w:rPr>
        <w:tab/>
        <w:t>11.4</w:t>
      </w:r>
      <w:r w:rsidR="00297774">
        <w:rPr>
          <w:sz w:val="22"/>
        </w:rPr>
        <w:t>.1</w:t>
      </w:r>
    </w:p>
    <w:p w14:paraId="29E56EF0" w14:textId="77777777" w:rsidR="00A10F91" w:rsidRPr="00CE0424" w:rsidRDefault="00A10F91" w:rsidP="00A10F91">
      <w:pPr>
        <w:pStyle w:val="3GPPHeader"/>
        <w:rPr>
          <w:sz w:val="22"/>
        </w:rPr>
      </w:pPr>
      <w:r>
        <w:rPr>
          <w:sz w:val="22"/>
        </w:rPr>
        <w:t>Source:</w:t>
      </w:r>
      <w:r w:rsidRPr="00CE0424">
        <w:rPr>
          <w:sz w:val="22"/>
        </w:rPr>
        <w:tab/>
        <w:t>Ericsson</w:t>
      </w:r>
    </w:p>
    <w:p w14:paraId="61DDAEE6" w14:textId="2A907260" w:rsidR="00A10F91" w:rsidRPr="00CE0424" w:rsidRDefault="00A10F91" w:rsidP="00A10F91">
      <w:pPr>
        <w:pStyle w:val="3GPPHeader"/>
        <w:rPr>
          <w:sz w:val="22"/>
        </w:rPr>
      </w:pPr>
      <w:r>
        <w:rPr>
          <w:sz w:val="22"/>
        </w:rPr>
        <w:t>Title:</w:t>
      </w:r>
      <w:r w:rsidRPr="00CE0424">
        <w:rPr>
          <w:sz w:val="22"/>
        </w:rPr>
        <w:tab/>
      </w:r>
      <w:r w:rsidRPr="00AB0320">
        <w:rPr>
          <w:sz w:val="22"/>
        </w:rPr>
        <w:t>Channel coding for 6GR interface</w:t>
      </w:r>
    </w:p>
    <w:p w14:paraId="2D5672ED" w14:textId="5FF866ED" w:rsidR="00E90E49" w:rsidRPr="00CE0424" w:rsidRDefault="00A10F91" w:rsidP="00FC6755">
      <w:pPr>
        <w:pStyle w:val="3GPPHeader"/>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231E64EA" w14:textId="4C542AE4" w:rsidR="00477768" w:rsidRPr="00CE0424" w:rsidRDefault="0010027F" w:rsidP="00CE0424">
      <w:pPr>
        <w:pStyle w:val="BodyText"/>
      </w:pPr>
      <w:r w:rsidRPr="0010027F">
        <w:t xml:space="preserve">RAN approved a new study item on 6G Radio in June 2025 [1]. In this document, we </w:t>
      </w:r>
      <w:r>
        <w:t>provide our views on the</w:t>
      </w:r>
      <w:r w:rsidRPr="0010027F">
        <w:t xml:space="preserve"> channel coding </w:t>
      </w:r>
      <w:r>
        <w:t>design</w:t>
      </w:r>
      <w:r w:rsidRPr="0010027F">
        <w:t xml:space="preserve"> for 6GR interface.</w:t>
      </w:r>
    </w:p>
    <w:p w14:paraId="1DEDC7CC" w14:textId="511FA362" w:rsidR="00723C73" w:rsidRDefault="00723C73" w:rsidP="00CE0424">
      <w:pPr>
        <w:pStyle w:val="Heading1"/>
      </w:pPr>
      <w:bookmarkStart w:id="1" w:name="_Ref178064866"/>
      <w:r>
        <w:t>Discussion</w:t>
      </w:r>
    </w:p>
    <w:p w14:paraId="322458CD" w14:textId="70FF4976" w:rsidR="004A3EA0" w:rsidRDefault="004A3EA0" w:rsidP="004A3EA0">
      <w:pPr>
        <w:jc w:val="both"/>
        <w:rPr>
          <w:lang w:val="en-GB" w:eastAsia="ja-JP"/>
        </w:rPr>
      </w:pPr>
      <w:r>
        <w:rPr>
          <w:lang w:val="en-GB" w:eastAsia="ja-JP"/>
        </w:rPr>
        <w:t>We first start discussion with the KPIs relevant to 6G channel coding followed by high-level principles</w:t>
      </w:r>
      <w:r w:rsidR="00CF1D5C">
        <w:rPr>
          <w:lang w:val="en-GB" w:eastAsia="ja-JP"/>
        </w:rPr>
        <w:t xml:space="preserve"> for study of channel coding for 6G</w:t>
      </w:r>
      <w:r>
        <w:rPr>
          <w:lang w:val="en-GB" w:eastAsia="ja-JP"/>
        </w:rPr>
        <w:t xml:space="preserve">. </w:t>
      </w:r>
    </w:p>
    <w:p w14:paraId="5E561967" w14:textId="77777777" w:rsidR="004A3EA0" w:rsidRPr="00567B50" w:rsidRDefault="004A3EA0" w:rsidP="004A3EA0">
      <w:pPr>
        <w:pStyle w:val="Heading2"/>
      </w:pPr>
      <w:r w:rsidRPr="00567B50">
        <w:t xml:space="preserve">IMT-2030 </w:t>
      </w:r>
      <w:r>
        <w:t>r</w:t>
      </w:r>
      <w:r w:rsidRPr="00567B50">
        <w:t>equirements</w:t>
      </w:r>
      <w:r>
        <w:t>/KPIs relevant to coding</w:t>
      </w:r>
    </w:p>
    <w:p w14:paraId="564A30E6" w14:textId="77777777" w:rsidR="004A3EA0" w:rsidRDefault="004A3EA0" w:rsidP="004A3EA0">
      <w:pPr>
        <w:jc w:val="both"/>
        <w:rPr>
          <w:lang w:val="en-GB" w:eastAsia="ja-JP"/>
        </w:rPr>
      </w:pPr>
      <w:r w:rsidRPr="004A3EA0">
        <w:rPr>
          <w:lang w:val="en-GB" w:eastAsia="ja-JP"/>
        </w:rPr>
        <w:t>The requirements for 6G are still being developed in the RAN-led study item [2]. However, the general requirements relevant for channel coding would be the peak data rate, user plane latency and reliability, which effectively are considered in design of channel coding through high-throughput low-latency design with good block size/rate flexibility, BLER performance, efficient HARQ operation for data channels, etc, i.e. same as what was done in NR. Thus, the representative KPI types relevant to channel coding would be the same as in NR.</w:t>
      </w:r>
    </w:p>
    <w:p w14:paraId="5DF38C12" w14:textId="68897AB3" w:rsidR="004A3EA0" w:rsidRDefault="004A3EA0" w:rsidP="004A3EA0">
      <w:pPr>
        <w:pStyle w:val="BodyText"/>
        <w:rPr>
          <w:bCs/>
        </w:rPr>
      </w:pPr>
      <w:r>
        <w:rPr>
          <w:bCs/>
        </w:rPr>
        <w:t xml:space="preserve">Regarding the other IMT-2030 TPR/KPI targets such as energy efficiency, </w:t>
      </w:r>
      <w:proofErr w:type="spellStart"/>
      <w:r>
        <w:rPr>
          <w:bCs/>
        </w:rPr>
        <w:t>etc</w:t>
      </w:r>
      <w:proofErr w:type="spellEnd"/>
      <w:r>
        <w:rPr>
          <w:bCs/>
        </w:rPr>
        <w:t>, it is often difficult to isolate the impact due to channel coding choice (or a</w:t>
      </w:r>
      <w:r w:rsidR="009B7869">
        <w:rPr>
          <w:bCs/>
        </w:rPr>
        <w:t>ny</w:t>
      </w:r>
      <w:r>
        <w:rPr>
          <w:bCs/>
        </w:rPr>
        <w:t xml:space="preserve"> specific </w:t>
      </w:r>
      <w:r w:rsidR="009B7869">
        <w:rPr>
          <w:bCs/>
        </w:rPr>
        <w:t xml:space="preserve">processing </w:t>
      </w:r>
      <w:r>
        <w:rPr>
          <w:bCs/>
        </w:rPr>
        <w:t xml:space="preserve">block, in general) since such TPRs/KPIs would </w:t>
      </w:r>
      <w:r w:rsidR="009B7869">
        <w:rPr>
          <w:bCs/>
        </w:rPr>
        <w:t xml:space="preserve">be the aggregated effect from </w:t>
      </w:r>
      <w:r>
        <w:rPr>
          <w:bCs/>
        </w:rPr>
        <w:t xml:space="preserve">a lot of other functionality/blocks </w:t>
      </w:r>
      <w:r w:rsidR="009B7869">
        <w:rPr>
          <w:bCs/>
        </w:rPr>
        <w:t xml:space="preserve">as well </w:t>
      </w:r>
      <w:r>
        <w:rPr>
          <w:bCs/>
        </w:rPr>
        <w:t xml:space="preserve">(e.g. overall BS or UE energy consumption in case of energy efficiency). Therefore, aspects like area efficiency and energy efficiency for channel coding are discussed separately (e.g. as done in Rel-15 coding discussions (e.g. see </w:t>
      </w:r>
      <w:r w:rsidRPr="00FC6755">
        <w:t>report from RAN1#85</w:t>
      </w:r>
      <w:r>
        <w:rPr>
          <w:bCs/>
        </w:rPr>
        <w:t>)</w:t>
      </w:r>
      <w:r w:rsidR="00651001">
        <w:rPr>
          <w:bCs/>
        </w:rPr>
        <w:t>)</w:t>
      </w:r>
      <w:r>
        <w:rPr>
          <w:bCs/>
        </w:rPr>
        <w:t xml:space="preserve"> from the ITU KPI discussions.  </w:t>
      </w:r>
    </w:p>
    <w:p w14:paraId="63517770" w14:textId="7D3517AA" w:rsidR="004A3EA0" w:rsidRPr="00B421CF" w:rsidRDefault="004A3EA0" w:rsidP="00CD450C">
      <w:pPr>
        <w:pStyle w:val="Observation"/>
      </w:pPr>
      <w:bookmarkStart w:id="2" w:name="_Toc206157189"/>
      <w:bookmarkStart w:id="3" w:name="_Toc210402980"/>
      <w:r w:rsidRPr="00B421CF">
        <w:t xml:space="preserve">The </w:t>
      </w:r>
      <w:r w:rsidR="00651001">
        <w:t>key</w:t>
      </w:r>
      <w:r w:rsidR="00651001" w:rsidRPr="00B421CF">
        <w:t xml:space="preserve"> </w:t>
      </w:r>
      <w:r w:rsidRPr="00B421CF">
        <w:t>TPR/KPI (related to IMT-2030) relevant to 6G channel coding are</w:t>
      </w:r>
      <w:r w:rsidR="00651001">
        <w:t>:</w:t>
      </w:r>
      <w:r w:rsidRPr="00B421CF">
        <w:t xml:space="preserve"> Peak data rate, User plane latency and Reliability.</w:t>
      </w:r>
      <w:bookmarkEnd w:id="2"/>
      <w:bookmarkEnd w:id="3"/>
    </w:p>
    <w:p w14:paraId="5FE03E62" w14:textId="1ACD3045" w:rsidR="004A3EA0" w:rsidRPr="005B0261" w:rsidRDefault="004A3EA0" w:rsidP="004A3EA0">
      <w:pPr>
        <w:jc w:val="both"/>
        <w:rPr>
          <w:lang w:val="en-GB" w:eastAsia="ja-JP"/>
        </w:rPr>
      </w:pPr>
      <w:r w:rsidRPr="00C87756">
        <w:rPr>
          <w:lang w:val="en-GB" w:eastAsia="ja-JP"/>
        </w:rPr>
        <w:t xml:space="preserve">The requirement for peak </w:t>
      </w:r>
      <w:r w:rsidR="00856891">
        <w:rPr>
          <w:lang w:val="en-GB" w:eastAsia="ja-JP"/>
        </w:rPr>
        <w:t>data rate</w:t>
      </w:r>
      <w:r w:rsidRPr="00C87756">
        <w:rPr>
          <w:lang w:val="en-GB" w:eastAsia="ja-JP"/>
        </w:rPr>
        <w:t xml:space="preserve"> is still being discussed in the 3GPP RAN study and IMT-2030. Hence for now, RAN1 does not have a peak </w:t>
      </w:r>
      <w:r w:rsidR="00856891">
        <w:rPr>
          <w:lang w:val="en-GB" w:eastAsia="ja-JP"/>
        </w:rPr>
        <w:t>data rate</w:t>
      </w:r>
      <w:r w:rsidRPr="00C87756">
        <w:rPr>
          <w:lang w:val="en-GB" w:eastAsia="ja-JP"/>
        </w:rPr>
        <w:t xml:space="preserve"> to target for a potential design extension.</w:t>
      </w:r>
      <w:r w:rsidR="00113A4A">
        <w:rPr>
          <w:lang w:val="en-GB" w:eastAsia="ja-JP"/>
        </w:rPr>
        <w:t xml:space="preserve"> So, RAN1 study on this aspect </w:t>
      </w:r>
      <w:proofErr w:type="gramStart"/>
      <w:r w:rsidR="00B25A20">
        <w:rPr>
          <w:lang w:val="en-GB" w:eastAsia="ja-JP"/>
        </w:rPr>
        <w:t>has</w:t>
      </w:r>
      <w:r w:rsidR="00113A4A">
        <w:rPr>
          <w:lang w:val="en-GB" w:eastAsia="ja-JP"/>
        </w:rPr>
        <w:t xml:space="preserve"> to</w:t>
      </w:r>
      <w:proofErr w:type="gramEnd"/>
      <w:r w:rsidR="00113A4A">
        <w:rPr>
          <w:lang w:val="en-GB" w:eastAsia="ja-JP"/>
        </w:rPr>
        <w:t xml:space="preserve"> wait for further guidance from such forum.  </w:t>
      </w:r>
      <w:r w:rsidRPr="00C87756">
        <w:rPr>
          <w:lang w:val="en-GB" w:eastAsia="ja-JP"/>
        </w:rPr>
        <w:t xml:space="preserve"> </w:t>
      </w:r>
    </w:p>
    <w:p w14:paraId="38C616C9" w14:textId="1274A2B7" w:rsidR="004A3EA0" w:rsidRPr="005B0261" w:rsidRDefault="004A3EA0" w:rsidP="005B0261">
      <w:pPr>
        <w:pStyle w:val="Observation"/>
      </w:pPr>
      <w:bookmarkStart w:id="4" w:name="_Toc210402981"/>
      <w:r w:rsidRPr="0065362E">
        <w:t xml:space="preserve">There is no set KPI for </w:t>
      </w:r>
      <w:r w:rsidR="00984F45">
        <w:t xml:space="preserve">6GR </w:t>
      </w:r>
      <w:r w:rsidRPr="0065362E">
        <w:t xml:space="preserve">peak data rate in </w:t>
      </w:r>
      <w:r w:rsidR="00583EEB">
        <w:t>TR</w:t>
      </w:r>
      <w:r w:rsidR="00E02943">
        <w:t xml:space="preserve"> </w:t>
      </w:r>
      <w:r w:rsidRPr="0065362E">
        <w:t>38.914</w:t>
      </w:r>
      <w:r w:rsidRPr="005B0261">
        <w:t>.</w:t>
      </w:r>
      <w:bookmarkEnd w:id="4"/>
      <w:r w:rsidRPr="005B0261">
        <w:t xml:space="preserve"> </w:t>
      </w:r>
      <w:r>
        <w:t xml:space="preserve"> </w:t>
      </w:r>
    </w:p>
    <w:p w14:paraId="32DDA486" w14:textId="60A8969E" w:rsidR="004A3EA0" w:rsidRDefault="004A3EA0" w:rsidP="004A3EA0">
      <w:pPr>
        <w:pStyle w:val="BodyText"/>
        <w:rPr>
          <w:bCs/>
        </w:rPr>
      </w:pPr>
      <w:r>
        <w:rPr>
          <w:bCs/>
        </w:rPr>
        <w:t xml:space="preserve">The latency and reliability requirements have been settled in the RAN study as captured in </w:t>
      </w:r>
      <w:r w:rsidR="00583EEB">
        <w:rPr>
          <w:bCs/>
        </w:rPr>
        <w:t>TR</w:t>
      </w:r>
      <w:r w:rsidR="00E02943">
        <w:rPr>
          <w:bCs/>
        </w:rPr>
        <w:t xml:space="preserve"> </w:t>
      </w:r>
      <w:r>
        <w:rPr>
          <w:bCs/>
        </w:rPr>
        <w:t xml:space="preserve">38.914. </w:t>
      </w:r>
      <w:r w:rsidRPr="00567B50">
        <w:rPr>
          <w:bCs/>
        </w:rPr>
        <w:t xml:space="preserve">In the </w:t>
      </w:r>
      <w:proofErr w:type="gramStart"/>
      <w:r w:rsidRPr="00567B50">
        <w:rPr>
          <w:bCs/>
        </w:rPr>
        <w:t>reply</w:t>
      </w:r>
      <w:proofErr w:type="gramEnd"/>
      <w:r w:rsidRPr="00567B50">
        <w:rPr>
          <w:bCs/>
        </w:rPr>
        <w:t xml:space="preserve"> LS to ITU-R, </w:t>
      </w:r>
      <w:r>
        <w:rPr>
          <w:bCs/>
        </w:rPr>
        <w:t xml:space="preserve">RAN sent an initial list of </w:t>
      </w:r>
      <w:r w:rsidRPr="00567B50">
        <w:rPr>
          <w:bCs/>
        </w:rPr>
        <w:t xml:space="preserve">proposed </w:t>
      </w:r>
      <w:r>
        <w:rPr>
          <w:bCs/>
        </w:rPr>
        <w:t>TPRs</w:t>
      </w:r>
      <w:r w:rsidRPr="00567B50">
        <w:rPr>
          <w:bCs/>
        </w:rPr>
        <w:t xml:space="preserve"> for IMT-2030. </w:t>
      </w:r>
      <w:r>
        <w:rPr>
          <w:bCs/>
        </w:rPr>
        <w:t>Table 1 shows a high-level comparison of the above KPI targets for 6G vs. 5G. Detailed description of these KPIs can be found in the respective TRs.</w:t>
      </w:r>
    </w:p>
    <w:p w14:paraId="7BFD6DB9" w14:textId="6582FD93" w:rsidR="004A3EA0" w:rsidRDefault="004A3EA0" w:rsidP="004A3EA0">
      <w:pPr>
        <w:pStyle w:val="Caption"/>
        <w:keepNext/>
        <w:jc w:val="center"/>
      </w:pPr>
      <w:bookmarkStart w:id="5" w:name="_Ref210316444"/>
      <w:r>
        <w:lastRenderedPageBreak/>
        <w:t xml:space="preserve">Table </w:t>
      </w:r>
      <w:r>
        <w:fldChar w:fldCharType="begin"/>
      </w:r>
      <w:r>
        <w:instrText xml:space="preserve"> SEQ Table \* ARABIC </w:instrText>
      </w:r>
      <w:r>
        <w:fldChar w:fldCharType="separate"/>
      </w:r>
      <w:r>
        <w:rPr>
          <w:noProof/>
        </w:rPr>
        <w:t>1</w:t>
      </w:r>
      <w:r>
        <w:fldChar w:fldCharType="end"/>
      </w:r>
      <w:bookmarkEnd w:id="5"/>
      <w:r>
        <w:t>. Representative KPI targets relevant to channel coding: 6G vs 5G target.</w:t>
      </w:r>
    </w:p>
    <w:tbl>
      <w:tblPr>
        <w:tblStyle w:val="TableGrid1"/>
        <w:tblW w:w="0" w:type="auto"/>
        <w:jc w:val="center"/>
        <w:tblLook w:val="04A0" w:firstRow="1" w:lastRow="0" w:firstColumn="1" w:lastColumn="0" w:noHBand="0" w:noVBand="1"/>
      </w:tblPr>
      <w:tblGrid>
        <w:gridCol w:w="1885"/>
        <w:gridCol w:w="3510"/>
        <w:gridCol w:w="3330"/>
      </w:tblGrid>
      <w:tr w:rsidR="004A3EA0" w:rsidRPr="001636C3" w14:paraId="5AFF8A38" w14:textId="77777777" w:rsidTr="00034CB4">
        <w:trPr>
          <w:trHeight w:val="213"/>
          <w:jc w:val="center"/>
        </w:trPr>
        <w:tc>
          <w:tcPr>
            <w:tcW w:w="1885" w:type="dxa"/>
          </w:tcPr>
          <w:p w14:paraId="44674DE0" w14:textId="77777777" w:rsidR="004A3EA0" w:rsidRPr="00FC6755" w:rsidRDefault="004A3EA0" w:rsidP="00034CB4">
            <w:pPr>
              <w:spacing w:after="0" w:line="240" w:lineRule="auto"/>
              <w:jc w:val="center"/>
              <w:rPr>
                <w:rFonts w:ascii="Calibri" w:eastAsia="DengXian" w:hAnsi="Calibri" w:cs="Calibri"/>
                <w:b/>
                <w:szCs w:val="20"/>
                <w:lang w:eastAsia="zh-CN"/>
              </w:rPr>
            </w:pPr>
            <w:r w:rsidRPr="00FC6755">
              <w:rPr>
                <w:rFonts w:ascii="Calibri" w:eastAsia="DengXian" w:hAnsi="Calibri" w:cs="Calibri"/>
                <w:b/>
                <w:szCs w:val="20"/>
                <w:lang w:eastAsia="zh-CN"/>
              </w:rPr>
              <w:t>Proposed TPR</w:t>
            </w:r>
          </w:p>
        </w:tc>
        <w:tc>
          <w:tcPr>
            <w:tcW w:w="3510" w:type="dxa"/>
          </w:tcPr>
          <w:p w14:paraId="4A236FC1" w14:textId="77777777" w:rsidR="004A3EA0" w:rsidRPr="00FC6755" w:rsidRDefault="004A3EA0" w:rsidP="00034CB4">
            <w:pPr>
              <w:spacing w:after="0" w:line="240" w:lineRule="auto"/>
              <w:jc w:val="center"/>
              <w:rPr>
                <w:rFonts w:ascii="Calibri" w:eastAsia="DengXian" w:hAnsi="Calibri" w:cs="Calibri"/>
                <w:b/>
                <w:szCs w:val="20"/>
                <w:lang w:eastAsia="zh-CN"/>
              </w:rPr>
            </w:pPr>
            <w:r w:rsidRPr="00FC6755">
              <w:rPr>
                <w:rFonts w:ascii="Calibri" w:eastAsia="DengXian" w:hAnsi="Calibri" w:cs="Calibri"/>
                <w:b/>
                <w:szCs w:val="20"/>
                <w:lang w:eastAsia="zh-CN"/>
              </w:rPr>
              <w:t>6G</w:t>
            </w:r>
          </w:p>
        </w:tc>
        <w:tc>
          <w:tcPr>
            <w:tcW w:w="3330" w:type="dxa"/>
          </w:tcPr>
          <w:p w14:paraId="4C830FBC" w14:textId="77777777" w:rsidR="004A3EA0" w:rsidRPr="00CD450C" w:rsidRDefault="004A3EA0" w:rsidP="00034CB4">
            <w:pPr>
              <w:spacing w:after="0" w:line="240" w:lineRule="auto"/>
              <w:jc w:val="center"/>
              <w:rPr>
                <w:rFonts w:ascii="Calibri" w:eastAsia="DengXian" w:hAnsi="Calibri" w:cs="Calibri"/>
                <w:b/>
                <w:bCs/>
                <w:i/>
                <w:szCs w:val="20"/>
                <w:lang w:eastAsia="zh-CN"/>
              </w:rPr>
            </w:pPr>
            <w:r w:rsidRPr="00CD450C">
              <w:rPr>
                <w:rFonts w:ascii="Calibri" w:eastAsia="DengXian" w:hAnsi="Calibri" w:cs="Calibri"/>
                <w:b/>
                <w:bCs/>
                <w:i/>
                <w:szCs w:val="20"/>
                <w:lang w:eastAsia="zh-CN"/>
              </w:rPr>
              <w:t xml:space="preserve">5G </w:t>
            </w:r>
          </w:p>
        </w:tc>
      </w:tr>
      <w:tr w:rsidR="004A3EA0" w:rsidRPr="001636C3" w14:paraId="19C31968" w14:textId="77777777" w:rsidTr="00034CB4">
        <w:trPr>
          <w:trHeight w:val="213"/>
          <w:jc w:val="center"/>
        </w:trPr>
        <w:tc>
          <w:tcPr>
            <w:tcW w:w="1885" w:type="dxa"/>
          </w:tcPr>
          <w:p w14:paraId="186667E7" w14:textId="77777777" w:rsidR="004A3EA0" w:rsidRPr="00FC6755" w:rsidRDefault="004A3EA0" w:rsidP="00034CB4">
            <w:pPr>
              <w:spacing w:after="0" w:line="240" w:lineRule="auto"/>
              <w:jc w:val="center"/>
              <w:rPr>
                <w:rFonts w:ascii="Calibri" w:eastAsia="DengXian" w:hAnsi="Calibri" w:cs="Calibri"/>
                <w:b/>
                <w:szCs w:val="20"/>
                <w:lang w:eastAsia="zh-CN"/>
              </w:rPr>
            </w:pPr>
          </w:p>
        </w:tc>
        <w:tc>
          <w:tcPr>
            <w:tcW w:w="3510" w:type="dxa"/>
          </w:tcPr>
          <w:p w14:paraId="2BACCF6D" w14:textId="77777777" w:rsidR="004A3EA0" w:rsidRPr="00CD450C" w:rsidRDefault="004A3EA0" w:rsidP="00034CB4">
            <w:pPr>
              <w:spacing w:after="0" w:line="240" w:lineRule="auto"/>
              <w:jc w:val="center"/>
              <w:rPr>
                <w:rFonts w:ascii="Calibri" w:eastAsia="DengXian" w:hAnsi="Calibri" w:cs="Calibri"/>
                <w:bCs/>
                <w:szCs w:val="20"/>
                <w:lang w:eastAsia="zh-CN"/>
              </w:rPr>
            </w:pPr>
            <w:r w:rsidRPr="00CD450C">
              <w:rPr>
                <w:rFonts w:ascii="Calibri" w:eastAsia="DengXian" w:hAnsi="Calibri" w:cs="Calibri"/>
                <w:bCs/>
                <w:szCs w:val="20"/>
                <w:lang w:eastAsia="zh-CN"/>
              </w:rPr>
              <w:t>IMT-2030 (TR 38.914 [2])</w:t>
            </w:r>
          </w:p>
        </w:tc>
        <w:tc>
          <w:tcPr>
            <w:tcW w:w="3330" w:type="dxa"/>
          </w:tcPr>
          <w:p w14:paraId="1F9E5F84" w14:textId="77777777" w:rsidR="004A3EA0" w:rsidRPr="00FC6755" w:rsidRDefault="004A3EA0" w:rsidP="00034CB4">
            <w:pPr>
              <w:spacing w:after="0" w:line="240" w:lineRule="auto"/>
              <w:jc w:val="center"/>
              <w:rPr>
                <w:rFonts w:ascii="Calibri" w:eastAsia="DengXian" w:hAnsi="Calibri" w:cs="Calibri"/>
                <w:i/>
                <w:szCs w:val="20"/>
                <w:lang w:eastAsia="zh-CN"/>
              </w:rPr>
            </w:pPr>
            <w:r w:rsidRPr="00FC6755">
              <w:rPr>
                <w:rFonts w:ascii="Calibri" w:eastAsia="DengXian" w:hAnsi="Calibri" w:cs="Calibri"/>
                <w:i/>
                <w:szCs w:val="20"/>
                <w:lang w:eastAsia="zh-CN"/>
              </w:rPr>
              <w:t>IMT-2020 (TR 38.913</w:t>
            </w:r>
            <w:r>
              <w:rPr>
                <w:rFonts w:ascii="Calibri" w:eastAsia="DengXian" w:hAnsi="Calibri" w:cs="Calibri"/>
                <w:i/>
                <w:szCs w:val="20"/>
                <w:lang w:eastAsia="zh-CN"/>
              </w:rPr>
              <w:t xml:space="preserve"> [3]</w:t>
            </w:r>
            <w:r w:rsidRPr="00FC6755">
              <w:rPr>
                <w:rFonts w:ascii="Calibri" w:eastAsia="DengXian" w:hAnsi="Calibri" w:cs="Calibri"/>
                <w:i/>
                <w:szCs w:val="20"/>
                <w:lang w:eastAsia="zh-CN"/>
              </w:rPr>
              <w:t>)</w:t>
            </w:r>
          </w:p>
        </w:tc>
      </w:tr>
      <w:tr w:rsidR="004A3EA0" w:rsidRPr="00D56A9F" w14:paraId="0E37C8CC" w14:textId="77777777" w:rsidTr="00034CB4">
        <w:trPr>
          <w:trHeight w:val="426"/>
          <w:jc w:val="center"/>
        </w:trPr>
        <w:tc>
          <w:tcPr>
            <w:tcW w:w="1885" w:type="dxa"/>
          </w:tcPr>
          <w:p w14:paraId="6CB26513" w14:textId="77777777" w:rsidR="004A3EA0" w:rsidRPr="00FC6755" w:rsidRDefault="004A3EA0" w:rsidP="00034CB4">
            <w:pPr>
              <w:spacing w:line="240" w:lineRule="auto"/>
              <w:rPr>
                <w:rFonts w:eastAsia="Tahoma" w:cs="Arial"/>
                <w:szCs w:val="20"/>
                <w:lang w:eastAsia="it-IT"/>
              </w:rPr>
            </w:pPr>
            <w:r w:rsidRPr="00FC6755">
              <w:rPr>
                <w:rFonts w:eastAsia="Tahoma" w:cs="Arial"/>
                <w:szCs w:val="20"/>
                <w:lang w:eastAsia="it-IT"/>
              </w:rPr>
              <w:t>User Plane Latency</w:t>
            </w:r>
          </w:p>
        </w:tc>
        <w:tc>
          <w:tcPr>
            <w:tcW w:w="3510" w:type="dxa"/>
          </w:tcPr>
          <w:p w14:paraId="12DC6FE2" w14:textId="77777777" w:rsidR="004A3EA0" w:rsidRPr="00FC6755" w:rsidRDefault="004A3EA0" w:rsidP="00034CB4">
            <w:pPr>
              <w:spacing w:after="0" w:line="240" w:lineRule="auto"/>
              <w:jc w:val="center"/>
              <w:rPr>
                <w:rFonts w:eastAsia="DengXian" w:cs="Arial"/>
                <w:szCs w:val="20"/>
                <w:lang w:val="it-IT" w:eastAsia="zh-CN"/>
              </w:rPr>
            </w:pPr>
            <w:r w:rsidRPr="00FC6755">
              <w:rPr>
                <w:rFonts w:eastAsia="Calibri" w:cs="Arial"/>
                <w:szCs w:val="20"/>
                <w:lang w:val="it-IT"/>
              </w:rPr>
              <w:t>IC: 4ms</w:t>
            </w:r>
          </w:p>
          <w:p w14:paraId="2DBCECD2" w14:textId="77777777" w:rsidR="004A3EA0" w:rsidRPr="00FC6755" w:rsidRDefault="004A3EA0" w:rsidP="00034CB4">
            <w:pPr>
              <w:spacing w:after="0" w:line="240" w:lineRule="auto"/>
              <w:jc w:val="center"/>
              <w:rPr>
                <w:rFonts w:eastAsia="DengXian" w:cs="Arial"/>
                <w:szCs w:val="20"/>
                <w:lang w:val="it-IT" w:eastAsia="zh-CN"/>
              </w:rPr>
            </w:pPr>
            <w:r w:rsidRPr="00FC6755">
              <w:rPr>
                <w:rFonts w:eastAsia="Calibri" w:cs="Arial"/>
                <w:szCs w:val="20"/>
                <w:lang w:val="it-IT"/>
              </w:rPr>
              <w:t>HRLLC: 1ms</w:t>
            </w:r>
          </w:p>
        </w:tc>
        <w:tc>
          <w:tcPr>
            <w:tcW w:w="3330" w:type="dxa"/>
          </w:tcPr>
          <w:p w14:paraId="43D60536" w14:textId="77777777" w:rsidR="004A3EA0" w:rsidRPr="00FC6755" w:rsidRDefault="004A3EA0" w:rsidP="00034CB4">
            <w:pPr>
              <w:spacing w:after="0" w:line="240" w:lineRule="auto"/>
              <w:jc w:val="center"/>
              <w:rPr>
                <w:rFonts w:eastAsia="DengXian" w:cs="Arial"/>
                <w:i/>
                <w:szCs w:val="20"/>
                <w:lang w:val="it-IT" w:eastAsia="zh-CN"/>
              </w:rPr>
            </w:pPr>
            <w:r w:rsidRPr="00FC6755">
              <w:rPr>
                <w:rFonts w:eastAsia="Calibri" w:cs="Arial"/>
                <w:i/>
                <w:szCs w:val="20"/>
                <w:lang w:val="it-IT"/>
              </w:rPr>
              <w:t>EMBB: 4ms</w:t>
            </w:r>
          </w:p>
          <w:p w14:paraId="0492C90E" w14:textId="77777777" w:rsidR="004A3EA0" w:rsidRPr="00FC6755" w:rsidRDefault="004A3EA0" w:rsidP="00034CB4">
            <w:pPr>
              <w:spacing w:after="0" w:line="240" w:lineRule="auto"/>
              <w:jc w:val="center"/>
              <w:rPr>
                <w:rFonts w:eastAsia="Calibri" w:cs="Arial"/>
                <w:i/>
                <w:szCs w:val="20"/>
                <w:lang w:val="it-IT"/>
              </w:rPr>
            </w:pPr>
            <w:r w:rsidRPr="00FC6755">
              <w:rPr>
                <w:rFonts w:eastAsia="Calibri" w:cs="Arial"/>
                <w:i/>
                <w:szCs w:val="20"/>
                <w:lang w:val="it-IT"/>
              </w:rPr>
              <w:t>URLLC</w:t>
            </w:r>
            <w:r>
              <w:rPr>
                <w:rFonts w:eastAsia="Calibri" w:cs="Arial"/>
                <w:bCs/>
                <w:i/>
                <w:iCs/>
                <w:szCs w:val="20"/>
                <w:lang w:val="it-IT"/>
              </w:rPr>
              <w:t>:</w:t>
            </w:r>
            <w:r w:rsidRPr="00FC6755">
              <w:rPr>
                <w:rFonts w:eastAsia="Calibri" w:cs="Arial"/>
                <w:i/>
                <w:szCs w:val="20"/>
                <w:lang w:val="it-IT"/>
              </w:rPr>
              <w:t xml:space="preserve"> ~ 0.5ms DL, 0.5ms UL </w:t>
            </w:r>
          </w:p>
        </w:tc>
      </w:tr>
      <w:tr w:rsidR="004A3EA0" w:rsidRPr="001636C3" w14:paraId="23B4E72A" w14:textId="77777777" w:rsidTr="00034CB4">
        <w:trPr>
          <w:trHeight w:val="305"/>
          <w:jc w:val="center"/>
        </w:trPr>
        <w:tc>
          <w:tcPr>
            <w:tcW w:w="1885" w:type="dxa"/>
          </w:tcPr>
          <w:p w14:paraId="0D1F021E" w14:textId="77777777" w:rsidR="004A3EA0" w:rsidRPr="00FC6755" w:rsidRDefault="004A3EA0" w:rsidP="00034CB4">
            <w:pPr>
              <w:spacing w:line="240" w:lineRule="auto"/>
              <w:rPr>
                <w:rFonts w:eastAsia="Tahoma" w:cs="Arial"/>
                <w:szCs w:val="20"/>
                <w:lang w:eastAsia="it-IT"/>
              </w:rPr>
            </w:pPr>
            <w:r w:rsidRPr="00FC6755">
              <w:rPr>
                <w:rFonts w:eastAsia="Tahoma" w:cs="Arial"/>
                <w:szCs w:val="20"/>
                <w:lang w:eastAsia="it-IT"/>
              </w:rPr>
              <w:t>Reliability</w:t>
            </w:r>
          </w:p>
        </w:tc>
        <w:tc>
          <w:tcPr>
            <w:tcW w:w="3510" w:type="dxa"/>
          </w:tcPr>
          <w:p w14:paraId="79A101BA" w14:textId="77777777" w:rsidR="004A3EA0" w:rsidRPr="00FC6755" w:rsidRDefault="004A3EA0" w:rsidP="00034CB4">
            <w:pPr>
              <w:spacing w:after="0" w:line="240" w:lineRule="auto"/>
              <w:jc w:val="center"/>
              <w:rPr>
                <w:rFonts w:eastAsia="DengXian" w:cs="Arial"/>
                <w:szCs w:val="20"/>
                <w:lang w:val="it-IT" w:eastAsia="zh-CN"/>
              </w:rPr>
            </w:pPr>
            <w:r w:rsidRPr="00FC6755">
              <w:rPr>
                <w:rFonts w:cs="Arial"/>
                <w:szCs w:val="20"/>
              </w:rPr>
              <w:t>1-10</w:t>
            </w:r>
            <w:r w:rsidRPr="00FC6755">
              <w:rPr>
                <w:rFonts w:cs="Arial"/>
                <w:szCs w:val="20"/>
                <w:vertAlign w:val="superscript"/>
              </w:rPr>
              <w:t>-5</w:t>
            </w:r>
            <w:r w:rsidRPr="00FC6755">
              <w:rPr>
                <w:rFonts w:cs="Arial"/>
                <w:szCs w:val="20"/>
              </w:rPr>
              <w:t xml:space="preserve"> with same IMT-2020 assumptions</w:t>
            </w:r>
          </w:p>
        </w:tc>
        <w:tc>
          <w:tcPr>
            <w:tcW w:w="3330" w:type="dxa"/>
          </w:tcPr>
          <w:p w14:paraId="30CC2BB1" w14:textId="77777777" w:rsidR="004A3EA0" w:rsidRPr="00FC6755" w:rsidRDefault="004A3EA0" w:rsidP="00034CB4">
            <w:pPr>
              <w:spacing w:after="0" w:line="240" w:lineRule="auto"/>
              <w:jc w:val="center"/>
              <w:rPr>
                <w:rFonts w:eastAsia="Calibri" w:cs="Arial"/>
                <w:i/>
                <w:szCs w:val="20"/>
                <w:lang w:val="it-IT"/>
              </w:rPr>
            </w:pPr>
            <w:r w:rsidRPr="00FC6755">
              <w:rPr>
                <w:rFonts w:eastAsia="Calibri" w:cs="Arial"/>
                <w:i/>
                <w:szCs w:val="20"/>
                <w:lang w:val="it-IT"/>
              </w:rPr>
              <w:t>1-10</w:t>
            </w:r>
            <w:r w:rsidRPr="00FC6755">
              <w:rPr>
                <w:rFonts w:eastAsia="Calibri" w:cs="Arial"/>
                <w:i/>
                <w:szCs w:val="20"/>
                <w:vertAlign w:val="superscript"/>
                <w:lang w:val="it-IT"/>
              </w:rPr>
              <w:t>-5</w:t>
            </w:r>
            <w:r w:rsidRPr="00FC6755">
              <w:rPr>
                <w:rFonts w:eastAsia="Calibri" w:cs="Arial"/>
                <w:i/>
                <w:szCs w:val="20"/>
                <w:lang w:val="it-IT"/>
              </w:rPr>
              <w:t xml:space="preserve"> </w:t>
            </w:r>
          </w:p>
        </w:tc>
      </w:tr>
    </w:tbl>
    <w:p w14:paraId="6E150322" w14:textId="77777777" w:rsidR="004A3EA0" w:rsidRDefault="004A3EA0" w:rsidP="004A3EA0">
      <w:pPr>
        <w:pStyle w:val="BodyText"/>
        <w:rPr>
          <w:bCs/>
        </w:rPr>
      </w:pPr>
    </w:p>
    <w:p w14:paraId="37261721" w14:textId="0DC7C3F1" w:rsidR="004A3EA0" w:rsidRDefault="004A3EA0" w:rsidP="004A3EA0">
      <w:pPr>
        <w:pStyle w:val="BodyText"/>
        <w:rPr>
          <w:lang w:val="en-GB" w:eastAsia="ja-JP"/>
        </w:rPr>
      </w:pPr>
      <w:r>
        <w:rPr>
          <w:bCs/>
        </w:rPr>
        <w:t xml:space="preserve">As shown in </w:t>
      </w:r>
      <w:r w:rsidR="00856891">
        <w:rPr>
          <w:bCs/>
        </w:rPr>
        <w:t>above table</w:t>
      </w:r>
      <w:r>
        <w:rPr>
          <w:bCs/>
        </w:rPr>
        <w:fldChar w:fldCharType="begin"/>
      </w:r>
      <w:r>
        <w:rPr>
          <w:bCs/>
        </w:rPr>
        <w:instrText xml:space="preserve"> REF _Ref205929615 </w:instrText>
      </w:r>
      <w:r>
        <w:rPr>
          <w:bCs/>
        </w:rPr>
        <w:fldChar w:fldCharType="end"/>
      </w:r>
      <w:r>
        <w:rPr>
          <w:bCs/>
        </w:rPr>
        <w:t>, the target latency and reliability requirements for 6G are</w:t>
      </w:r>
      <w:r w:rsidR="00E02943">
        <w:rPr>
          <w:bCs/>
        </w:rPr>
        <w:t xml:space="preserve"> </w:t>
      </w:r>
      <w:r w:rsidR="00E02943">
        <w:t>the same as or</w:t>
      </w:r>
      <w:r>
        <w:rPr>
          <w:bCs/>
        </w:rPr>
        <w:t xml:space="preserve"> </w:t>
      </w:r>
      <w:proofErr w:type="gramStart"/>
      <w:r>
        <w:rPr>
          <w:bCs/>
        </w:rPr>
        <w:t>similar to</w:t>
      </w:r>
      <w:proofErr w:type="gramEnd"/>
      <w:r>
        <w:rPr>
          <w:bCs/>
        </w:rPr>
        <w:t xml:space="preserve"> those of NR. </w:t>
      </w:r>
      <w:bookmarkStart w:id="6" w:name="_Toc210315312"/>
      <w:bookmarkStart w:id="7" w:name="_Toc210315350"/>
      <w:bookmarkStart w:id="8" w:name="_Toc210315415"/>
      <w:bookmarkStart w:id="9" w:name="_Toc210315476"/>
      <w:bookmarkStart w:id="10" w:name="_Toc210315518"/>
      <w:bookmarkStart w:id="11" w:name="_Toc210316478"/>
      <w:bookmarkStart w:id="12" w:name="_Toc210316494"/>
      <w:bookmarkStart w:id="13" w:name="_Toc210365072"/>
      <w:bookmarkEnd w:id="6"/>
      <w:bookmarkEnd w:id="7"/>
      <w:bookmarkEnd w:id="8"/>
      <w:bookmarkEnd w:id="9"/>
      <w:bookmarkEnd w:id="10"/>
      <w:bookmarkEnd w:id="11"/>
      <w:bookmarkEnd w:id="12"/>
      <w:bookmarkEnd w:id="13"/>
    </w:p>
    <w:p w14:paraId="2735C0E2" w14:textId="77777777" w:rsidR="004A3EA0" w:rsidRDefault="004A3EA0" w:rsidP="00CD450C">
      <w:pPr>
        <w:pStyle w:val="Observation"/>
      </w:pPr>
      <w:bookmarkStart w:id="14" w:name="_Toc210391589"/>
      <w:bookmarkStart w:id="15" w:name="_Toc210391603"/>
      <w:bookmarkStart w:id="16" w:name="_Toc210391618"/>
      <w:bookmarkStart w:id="17" w:name="_Toc210391641"/>
      <w:bookmarkStart w:id="18" w:name="_Toc210391655"/>
      <w:bookmarkStart w:id="19" w:name="_Toc210391673"/>
      <w:bookmarkStart w:id="20" w:name="_Toc210391687"/>
      <w:bookmarkStart w:id="21" w:name="_Toc210391718"/>
      <w:bookmarkStart w:id="22" w:name="_Toc210391760"/>
      <w:bookmarkStart w:id="23" w:name="_Toc210402982"/>
      <w:bookmarkEnd w:id="14"/>
      <w:bookmarkEnd w:id="15"/>
      <w:bookmarkEnd w:id="16"/>
      <w:bookmarkEnd w:id="17"/>
      <w:bookmarkEnd w:id="18"/>
      <w:bookmarkEnd w:id="19"/>
      <w:bookmarkEnd w:id="20"/>
      <w:bookmarkEnd w:id="21"/>
      <w:bookmarkEnd w:id="22"/>
      <w:r>
        <w:t xml:space="preserve">The 6G latency and reliability targets are the same as (or </w:t>
      </w:r>
      <w:proofErr w:type="gramStart"/>
      <w:r>
        <w:t>similar to</w:t>
      </w:r>
      <w:proofErr w:type="gramEnd"/>
      <w:r>
        <w:t>) those of 5G NR design. Hence, they are already satisfied by the NR channel coding.</w:t>
      </w:r>
      <w:bookmarkEnd w:id="23"/>
      <w:r>
        <w:t xml:space="preserve">  </w:t>
      </w:r>
    </w:p>
    <w:p w14:paraId="20A2CC47" w14:textId="77777777" w:rsidR="00B933C5" w:rsidRPr="00567B50" w:rsidRDefault="00B933C5" w:rsidP="00B933C5">
      <w:pPr>
        <w:pStyle w:val="Heading2"/>
      </w:pPr>
      <w:r>
        <w:t xml:space="preserve">Key criteria for 6G channel coding </w:t>
      </w:r>
    </w:p>
    <w:p w14:paraId="72D78209" w14:textId="740A6DB7" w:rsidR="00715681" w:rsidRPr="005B0261" w:rsidRDefault="00B933C5" w:rsidP="00B933C5">
      <w:pPr>
        <w:pStyle w:val="BodyText"/>
        <w:rPr>
          <w:bCs/>
          <w:color w:val="000000" w:themeColor="text1"/>
        </w:rPr>
      </w:pPr>
      <w:r w:rsidRPr="005B0261">
        <w:rPr>
          <w:bCs/>
          <w:color w:val="000000" w:themeColor="text1"/>
        </w:rPr>
        <w:t xml:space="preserve">Apart from the key KPIs </w:t>
      </w:r>
      <w:r w:rsidR="002B15C4" w:rsidRPr="005B0261">
        <w:rPr>
          <w:bCs/>
          <w:color w:val="000000" w:themeColor="text1"/>
        </w:rPr>
        <w:t>agreed during the RAN study</w:t>
      </w:r>
      <w:r w:rsidRPr="005B0261">
        <w:rPr>
          <w:bCs/>
          <w:color w:val="000000" w:themeColor="text1"/>
        </w:rPr>
        <w:t xml:space="preserve">, implementation aspects </w:t>
      </w:r>
      <w:r w:rsidR="00061503" w:rsidRPr="004A3EA0">
        <w:rPr>
          <w:bCs/>
          <w:color w:val="000000" w:themeColor="text1"/>
        </w:rPr>
        <w:t xml:space="preserve">should also be considered in the channel coding discussions. </w:t>
      </w:r>
      <w:r w:rsidR="00794301" w:rsidRPr="005B0261">
        <w:rPr>
          <w:bCs/>
          <w:color w:val="000000" w:themeColor="text1"/>
        </w:rPr>
        <w:t xml:space="preserve">During RAN1#122, </w:t>
      </w:r>
      <w:r w:rsidR="00CD486C" w:rsidRPr="005B0261">
        <w:rPr>
          <w:bCs/>
          <w:color w:val="000000" w:themeColor="text1"/>
        </w:rPr>
        <w:t>we discussed the practical case of 6GR UEs and BS</w:t>
      </w:r>
      <w:r w:rsidR="00CC3603" w:rsidRPr="005B0261">
        <w:rPr>
          <w:bCs/>
          <w:color w:val="000000" w:themeColor="text1"/>
        </w:rPr>
        <w:t xml:space="preserve"> needing to accommodate both 6GR </w:t>
      </w:r>
      <w:r w:rsidR="004750A0">
        <w:rPr>
          <w:bCs/>
          <w:color w:val="000000" w:themeColor="text1"/>
        </w:rPr>
        <w:t>and</w:t>
      </w:r>
      <w:r w:rsidR="00CC3603" w:rsidRPr="005B0261">
        <w:rPr>
          <w:bCs/>
          <w:color w:val="000000" w:themeColor="text1"/>
        </w:rPr>
        <w:t xml:space="preserve"> 5G NR </w:t>
      </w:r>
      <w:r w:rsidR="00DA34F9" w:rsidRPr="005B0261">
        <w:rPr>
          <w:bCs/>
          <w:color w:val="000000" w:themeColor="text1"/>
        </w:rPr>
        <w:t>traffic</w:t>
      </w:r>
      <w:r w:rsidR="004A3EA0">
        <w:rPr>
          <w:bCs/>
          <w:color w:val="000000" w:themeColor="text1"/>
        </w:rPr>
        <w:t>.</w:t>
      </w:r>
      <w:r w:rsidR="00113A4A">
        <w:rPr>
          <w:bCs/>
          <w:color w:val="000000" w:themeColor="text1"/>
        </w:rPr>
        <w:t xml:space="preserve"> </w:t>
      </w:r>
      <w:r w:rsidR="004750A0">
        <w:rPr>
          <w:bCs/>
          <w:color w:val="000000" w:themeColor="text1"/>
        </w:rPr>
        <w:t>I</w:t>
      </w:r>
      <w:r w:rsidR="00113A4A">
        <w:rPr>
          <w:bCs/>
          <w:color w:val="000000" w:themeColor="text1"/>
        </w:rPr>
        <w:t xml:space="preserve">t should be clear that the </w:t>
      </w:r>
      <w:r w:rsidR="004A3EA0" w:rsidRPr="004A3EA0">
        <w:rPr>
          <w:bCs/>
          <w:color w:val="000000" w:themeColor="text1"/>
        </w:rPr>
        <w:t>implementation</w:t>
      </w:r>
      <w:r w:rsidR="00113A4A">
        <w:rPr>
          <w:bCs/>
          <w:color w:val="000000" w:themeColor="text1"/>
        </w:rPr>
        <w:t>s</w:t>
      </w:r>
      <w:r w:rsidR="004A3EA0" w:rsidRPr="004A3EA0">
        <w:rPr>
          <w:bCs/>
          <w:color w:val="000000" w:themeColor="text1"/>
        </w:rPr>
        <w:t xml:space="preserve"> at</w:t>
      </w:r>
      <w:r w:rsidR="00113A4A">
        <w:rPr>
          <w:bCs/>
          <w:color w:val="000000" w:themeColor="text1"/>
        </w:rPr>
        <w:t xml:space="preserve"> both UE and </w:t>
      </w:r>
      <w:r w:rsidR="004A3EA0" w:rsidRPr="004A3EA0">
        <w:rPr>
          <w:bCs/>
          <w:color w:val="000000" w:themeColor="text1"/>
        </w:rPr>
        <w:t xml:space="preserve">NW side still </w:t>
      </w:r>
      <w:r w:rsidR="00113A4A" w:rsidRPr="004A3EA0">
        <w:rPr>
          <w:bCs/>
          <w:color w:val="000000" w:themeColor="text1"/>
        </w:rPr>
        <w:t>must</w:t>
      </w:r>
      <w:r w:rsidR="004A3EA0" w:rsidRPr="004A3EA0">
        <w:rPr>
          <w:bCs/>
          <w:color w:val="000000" w:themeColor="text1"/>
        </w:rPr>
        <w:t xml:space="preserve"> consider </w:t>
      </w:r>
      <w:r w:rsidR="00522FE1">
        <w:rPr>
          <w:bCs/>
          <w:color w:val="000000" w:themeColor="text1"/>
        </w:rPr>
        <w:t>dual-RAT (</w:t>
      </w:r>
      <w:r w:rsidR="004A3EA0" w:rsidRPr="004A3EA0">
        <w:rPr>
          <w:bCs/>
          <w:color w:val="000000" w:themeColor="text1"/>
        </w:rPr>
        <w:t>5G and 6G</w:t>
      </w:r>
      <w:r w:rsidR="00522FE1">
        <w:rPr>
          <w:bCs/>
          <w:color w:val="000000" w:themeColor="text1"/>
        </w:rPr>
        <w:t>)</w:t>
      </w:r>
      <w:r w:rsidR="004A3EA0" w:rsidRPr="004A3EA0">
        <w:rPr>
          <w:bCs/>
          <w:color w:val="000000" w:themeColor="text1"/>
        </w:rPr>
        <w:t xml:space="preserve"> </w:t>
      </w:r>
      <w:proofErr w:type="gramStart"/>
      <w:r w:rsidR="004A3EA0" w:rsidRPr="004A3EA0">
        <w:rPr>
          <w:bCs/>
          <w:color w:val="000000" w:themeColor="text1"/>
        </w:rPr>
        <w:t>support</w:t>
      </w:r>
      <w:proofErr w:type="gramEnd"/>
      <w:r w:rsidR="004A3EA0" w:rsidRPr="004A3EA0">
        <w:rPr>
          <w:bCs/>
          <w:color w:val="000000" w:themeColor="text1"/>
        </w:rPr>
        <w:t xml:space="preserve"> and this needs to be </w:t>
      </w:r>
      <w:r w:rsidR="00113A4A" w:rsidRPr="004A3EA0">
        <w:rPr>
          <w:bCs/>
          <w:color w:val="000000" w:themeColor="text1"/>
        </w:rPr>
        <w:t>considered</w:t>
      </w:r>
      <w:r w:rsidR="00113A4A">
        <w:rPr>
          <w:bCs/>
          <w:color w:val="000000" w:themeColor="text1"/>
        </w:rPr>
        <w:t xml:space="preserve"> in the overall discussion on channel coding</w:t>
      </w:r>
      <w:r w:rsidR="004A3EA0" w:rsidRPr="004A3EA0">
        <w:rPr>
          <w:bCs/>
          <w:color w:val="000000" w:themeColor="text1"/>
        </w:rPr>
        <w:t xml:space="preserve">. </w:t>
      </w:r>
      <w:r w:rsidR="00113A4A">
        <w:rPr>
          <w:bCs/>
          <w:color w:val="000000" w:themeColor="text1"/>
        </w:rPr>
        <w:t xml:space="preserve">Note that in this context, dual-RAT support on </w:t>
      </w:r>
      <w:r w:rsidR="00522FE1">
        <w:rPr>
          <w:bCs/>
          <w:color w:val="000000" w:themeColor="text1"/>
        </w:rPr>
        <w:t xml:space="preserve">the </w:t>
      </w:r>
      <w:r w:rsidR="00113A4A">
        <w:rPr>
          <w:bCs/>
          <w:color w:val="000000" w:themeColor="text1"/>
        </w:rPr>
        <w:t xml:space="preserve">UE side does not imply simultaneous 5G and 6G operation – it simply refers to the UE implementation </w:t>
      </w:r>
      <w:r w:rsidR="00522FE1">
        <w:rPr>
          <w:bCs/>
          <w:color w:val="000000" w:themeColor="text1"/>
        </w:rPr>
        <w:t>which</w:t>
      </w:r>
      <w:r w:rsidR="00113A4A">
        <w:rPr>
          <w:bCs/>
          <w:color w:val="000000" w:themeColor="text1"/>
        </w:rPr>
        <w:t xml:space="preserve"> </w:t>
      </w:r>
      <w:r w:rsidR="00522FE1">
        <w:rPr>
          <w:bCs/>
          <w:color w:val="000000" w:themeColor="text1"/>
        </w:rPr>
        <w:t xml:space="preserve">is able to </w:t>
      </w:r>
      <w:r w:rsidR="00113A4A">
        <w:rPr>
          <w:bCs/>
          <w:color w:val="000000" w:themeColor="text1"/>
        </w:rPr>
        <w:t xml:space="preserve">support 6G operation as well as 5G operation. On the network side, implementation complexity </w:t>
      </w:r>
      <w:proofErr w:type="gramStart"/>
      <w:r w:rsidR="00113A4A">
        <w:rPr>
          <w:bCs/>
          <w:color w:val="000000" w:themeColor="text1"/>
        </w:rPr>
        <w:t>has to</w:t>
      </w:r>
      <w:proofErr w:type="gramEnd"/>
      <w:r w:rsidR="00113A4A">
        <w:rPr>
          <w:bCs/>
          <w:color w:val="000000" w:themeColor="text1"/>
        </w:rPr>
        <w:t xml:space="preserve"> consider that there can be </w:t>
      </w:r>
      <w:r w:rsidR="00856891">
        <w:rPr>
          <w:bCs/>
          <w:color w:val="000000" w:themeColor="text1"/>
        </w:rPr>
        <w:t xml:space="preserve">some </w:t>
      </w:r>
      <w:r w:rsidR="00113A4A">
        <w:rPr>
          <w:bCs/>
          <w:color w:val="000000" w:themeColor="text1"/>
        </w:rPr>
        <w:t xml:space="preserve">UEs </w:t>
      </w:r>
      <w:r w:rsidR="00856891">
        <w:rPr>
          <w:bCs/>
          <w:color w:val="000000" w:themeColor="text1"/>
        </w:rPr>
        <w:t xml:space="preserve">operating </w:t>
      </w:r>
      <w:r w:rsidR="00113A4A">
        <w:rPr>
          <w:bCs/>
          <w:color w:val="000000" w:themeColor="text1"/>
        </w:rPr>
        <w:t xml:space="preserve">in 5G and </w:t>
      </w:r>
      <w:r w:rsidR="00856891">
        <w:rPr>
          <w:bCs/>
          <w:color w:val="000000" w:themeColor="text1"/>
        </w:rPr>
        <w:t xml:space="preserve">some UEs operating in </w:t>
      </w:r>
      <w:r w:rsidR="00113A4A">
        <w:rPr>
          <w:bCs/>
          <w:color w:val="000000" w:themeColor="text1"/>
        </w:rPr>
        <w:t>6G</w:t>
      </w:r>
      <w:r w:rsidR="00522FE1">
        <w:rPr>
          <w:bCs/>
          <w:color w:val="000000" w:themeColor="text1"/>
        </w:rPr>
        <w:t>, both being served by the same base station at the same time</w:t>
      </w:r>
      <w:r w:rsidR="00113A4A">
        <w:rPr>
          <w:bCs/>
          <w:color w:val="000000" w:themeColor="text1"/>
        </w:rPr>
        <w:t xml:space="preserve">. </w:t>
      </w:r>
      <w:r w:rsidR="00DC7096" w:rsidRPr="005B0261">
        <w:rPr>
          <w:bCs/>
          <w:color w:val="000000" w:themeColor="text1"/>
        </w:rPr>
        <w:t xml:space="preserve">Thus, </w:t>
      </w:r>
      <w:r w:rsidR="004B3DFD" w:rsidRPr="005B0261">
        <w:rPr>
          <w:bCs/>
          <w:color w:val="000000" w:themeColor="text1"/>
        </w:rPr>
        <w:t xml:space="preserve">we see </w:t>
      </w:r>
      <w:r w:rsidR="00232171" w:rsidRPr="005B0261">
        <w:rPr>
          <w:bCs/>
          <w:color w:val="000000" w:themeColor="text1"/>
        </w:rPr>
        <w:t xml:space="preserve">implementation complexity of the channel coding solution for 6GR as </w:t>
      </w:r>
      <w:r w:rsidR="00CD5625" w:rsidRPr="005B0261">
        <w:rPr>
          <w:bCs/>
          <w:color w:val="000000" w:themeColor="text1"/>
        </w:rPr>
        <w:t xml:space="preserve">a </w:t>
      </w:r>
      <w:r w:rsidR="00086348" w:rsidRPr="004D165E">
        <w:rPr>
          <w:bCs/>
          <w:color w:val="000000" w:themeColor="text1"/>
        </w:rPr>
        <w:t>key criterion</w:t>
      </w:r>
      <w:r w:rsidR="00BB534D" w:rsidRPr="005B0261">
        <w:rPr>
          <w:bCs/>
          <w:color w:val="000000" w:themeColor="text1"/>
        </w:rPr>
        <w:t xml:space="preserve">, </w:t>
      </w:r>
      <w:r w:rsidR="007546A2" w:rsidRPr="005B0261">
        <w:rPr>
          <w:bCs/>
          <w:color w:val="000000" w:themeColor="text1"/>
        </w:rPr>
        <w:t>in line with the captured chairman’s guidance from RAN1#122:</w:t>
      </w:r>
    </w:p>
    <w:tbl>
      <w:tblPr>
        <w:tblStyle w:val="TableGrid"/>
        <w:tblW w:w="0" w:type="auto"/>
        <w:tblLook w:val="04A0" w:firstRow="1" w:lastRow="0" w:firstColumn="1" w:lastColumn="0" w:noHBand="0" w:noVBand="1"/>
      </w:tblPr>
      <w:tblGrid>
        <w:gridCol w:w="9629"/>
      </w:tblGrid>
      <w:tr w:rsidR="007546A2" w:rsidRPr="0054761F" w14:paraId="42962598" w14:textId="77777777" w:rsidTr="00904BDB">
        <w:tc>
          <w:tcPr>
            <w:tcW w:w="9629" w:type="dxa"/>
          </w:tcPr>
          <w:p w14:paraId="7DA8DFDC" w14:textId="77777777" w:rsidR="00F00F5E" w:rsidRDefault="00F00F5E" w:rsidP="00F00F5E">
            <w:pPr>
              <w:spacing w:after="0" w:line="240" w:lineRule="auto"/>
              <w:contextualSpacing/>
              <w:textAlignment w:val="baseline"/>
              <w:rPr>
                <w:rFonts w:ascii="Times New Roman" w:eastAsia="Times New Roman" w:hAnsi="Times New Roman" w:cs="Times New Roman"/>
                <w:i/>
                <w:iCs/>
                <w:color w:val="181818"/>
                <w:sz w:val="20"/>
                <w:szCs w:val="20"/>
                <w:lang w:eastAsia="ja-JP"/>
              </w:rPr>
            </w:pPr>
            <w:r w:rsidRPr="005B0261">
              <w:rPr>
                <w:rFonts w:ascii="Times New Roman" w:eastAsia="Times New Roman" w:hAnsi="Times New Roman" w:cs="Times New Roman"/>
                <w:i/>
                <w:iCs/>
                <w:color w:val="181818"/>
                <w:szCs w:val="20"/>
                <w:lang w:eastAsia="ja-JP"/>
              </w:rPr>
              <w:t>Chairman’s notes, RAN1#122</w:t>
            </w:r>
          </w:p>
          <w:p w14:paraId="6D6D6873" w14:textId="3E0FC297" w:rsidR="00F00F5E" w:rsidRPr="005B0261" w:rsidRDefault="00F00F5E" w:rsidP="005B0261">
            <w:pPr>
              <w:spacing w:after="0" w:line="240" w:lineRule="auto"/>
              <w:contextualSpacing/>
              <w:textAlignment w:val="baseline"/>
              <w:rPr>
                <w:rFonts w:ascii="Times New Roman" w:eastAsia="Times New Roman" w:hAnsi="Times New Roman" w:cs="Times New Roman"/>
                <w:i/>
                <w:iCs/>
                <w:color w:val="181818"/>
                <w:sz w:val="20"/>
                <w:szCs w:val="20"/>
                <w:lang w:eastAsia="ja-JP"/>
              </w:rPr>
            </w:pPr>
            <w:r w:rsidRPr="005B0261">
              <w:rPr>
                <w:rFonts w:ascii="Times New Roman" w:eastAsia="Times New Roman" w:hAnsi="Times New Roman" w:cs="Times New Roman"/>
                <w:i/>
                <w:iCs/>
                <w:color w:val="181818"/>
                <w:szCs w:val="20"/>
                <w:lang w:eastAsia="ja-JP"/>
              </w:rPr>
              <w:t>:</w:t>
            </w:r>
          </w:p>
          <w:p w14:paraId="3CDD5F3B" w14:textId="44F10584" w:rsidR="007546A2" w:rsidRPr="0054761F" w:rsidRDefault="007546A2" w:rsidP="00904BDB">
            <w:pPr>
              <w:numPr>
                <w:ilvl w:val="0"/>
                <w:numId w:val="38"/>
              </w:numPr>
              <w:spacing w:after="0" w:line="240" w:lineRule="auto"/>
              <w:contextualSpacing/>
              <w:textAlignment w:val="baseline"/>
              <w:rPr>
                <w:rFonts w:ascii="Times New Roman" w:eastAsia="Times New Roman" w:hAnsi="Times New Roman" w:cs="Times New Roman"/>
                <w:color w:val="181818"/>
                <w:sz w:val="20"/>
                <w:szCs w:val="20"/>
                <w:lang w:eastAsia="ja-JP"/>
              </w:rPr>
            </w:pPr>
            <w:r w:rsidRPr="0054761F">
              <w:rPr>
                <w:rFonts w:ascii="Times New Roman" w:eastAsia="+mn-ea" w:hAnsi="Times New Roman" w:cs="Times New Roman"/>
                <w:color w:val="181818"/>
                <w:spacing w:val="-6"/>
                <w:kern w:val="20"/>
                <w:sz w:val="20"/>
                <w:szCs w:val="20"/>
                <w:lang w:eastAsia="ja-JP"/>
              </w:rPr>
              <w:t>Proponent companies to provide justification for the channel coding extension, and how to satisfy 6G requirements and characteristics with acceptable performance/complexity trade-off, compared with data channel codes as defined in 5G NR.</w:t>
            </w:r>
          </w:p>
          <w:p w14:paraId="139B2990" w14:textId="77777777" w:rsidR="007546A2" w:rsidRPr="005B0261" w:rsidRDefault="007546A2" w:rsidP="00904BDB">
            <w:pPr>
              <w:pStyle w:val="BodyText"/>
              <w:rPr>
                <w:sz w:val="20"/>
                <w:szCs w:val="20"/>
                <w:lang w:eastAsia="ja-JP"/>
              </w:rPr>
            </w:pPr>
          </w:p>
        </w:tc>
      </w:tr>
    </w:tbl>
    <w:p w14:paraId="42110DAB" w14:textId="77777777" w:rsidR="002D336C" w:rsidRDefault="002D336C" w:rsidP="00B933C5">
      <w:pPr>
        <w:pStyle w:val="BodyText"/>
        <w:rPr>
          <w:bCs/>
        </w:rPr>
      </w:pPr>
    </w:p>
    <w:p w14:paraId="13D6CC42" w14:textId="4A5F5E42" w:rsidR="00500F73" w:rsidRPr="005B0261" w:rsidRDefault="00500F73" w:rsidP="00CD450C">
      <w:pPr>
        <w:pStyle w:val="Observation"/>
      </w:pPr>
      <w:bookmarkStart w:id="24" w:name="_Toc210402983"/>
      <w:r w:rsidRPr="005B0261">
        <w:t xml:space="preserve">Complexity includes implementation complexity </w:t>
      </w:r>
      <w:r w:rsidR="00B0272B" w:rsidRPr="005B0261">
        <w:t xml:space="preserve">reflecting the </w:t>
      </w:r>
      <w:r w:rsidRPr="005B0261">
        <w:t>support of 5G and 6G</w:t>
      </w:r>
      <w:r w:rsidR="00113A4A">
        <w:t xml:space="preserve"> implementation</w:t>
      </w:r>
      <w:r w:rsidR="001B1C54" w:rsidRPr="00025E90">
        <w:t>, i.e. dual-RAT</w:t>
      </w:r>
      <w:r w:rsidR="00B0272B" w:rsidRPr="005B0261">
        <w:t xml:space="preserve"> </w:t>
      </w:r>
      <w:r w:rsidR="001B1C54" w:rsidRPr="00025E90">
        <w:t xml:space="preserve">support </w:t>
      </w:r>
      <w:r w:rsidR="00B0272B" w:rsidRPr="005B0261">
        <w:t>on the UE and NW side</w:t>
      </w:r>
      <w:r w:rsidRPr="005B0261">
        <w:t>.</w:t>
      </w:r>
      <w:bookmarkEnd w:id="24"/>
      <w:r w:rsidRPr="005B0261">
        <w:t xml:space="preserve"> </w:t>
      </w:r>
    </w:p>
    <w:p w14:paraId="7AAF07B0" w14:textId="4DB0811D" w:rsidR="00B933C5" w:rsidRDefault="00113A4A" w:rsidP="00B933C5">
      <w:pPr>
        <w:pStyle w:val="BodyText"/>
        <w:rPr>
          <w:bCs/>
        </w:rPr>
      </w:pPr>
      <w:r>
        <w:rPr>
          <w:bCs/>
        </w:rPr>
        <w:t xml:space="preserve">As discussed in the previous section, at least the KPIs relevant to channel coding are more or less </w:t>
      </w:r>
      <w:proofErr w:type="gramStart"/>
      <w:r>
        <w:rPr>
          <w:bCs/>
        </w:rPr>
        <w:t>similar to</w:t>
      </w:r>
      <w:proofErr w:type="gramEnd"/>
      <w:r>
        <w:rPr>
          <w:bCs/>
        </w:rPr>
        <w:t xml:space="preserve"> those used for NR design. Thus, the NR design should be the baseline scheme for 6G. Moreover, </w:t>
      </w:r>
      <w:r w:rsidR="00335C93">
        <w:rPr>
          <w:bCs/>
        </w:rPr>
        <w:t>design extension</w:t>
      </w:r>
      <w:r w:rsidR="00B02455">
        <w:rPr>
          <w:bCs/>
        </w:rPr>
        <w:t xml:space="preserve"> should deliver benefit across </w:t>
      </w:r>
      <w:r w:rsidR="00381A77">
        <w:rPr>
          <w:bCs/>
        </w:rPr>
        <w:t xml:space="preserve">the </w:t>
      </w:r>
      <w:r w:rsidR="00335C93">
        <w:rPr>
          <w:bCs/>
        </w:rPr>
        <w:t>6GR scenarios/use cases</w:t>
      </w:r>
      <w:r w:rsidR="006167B5">
        <w:rPr>
          <w:bCs/>
        </w:rPr>
        <w:t xml:space="preserve"> with good performance-complexity tradeoff</w:t>
      </w:r>
      <w:r w:rsidR="001E0148">
        <w:rPr>
          <w:bCs/>
        </w:rPr>
        <w:t xml:space="preserve">. </w:t>
      </w:r>
      <w:r w:rsidR="00B933C5">
        <w:rPr>
          <w:bCs/>
        </w:rPr>
        <w:t>As there is large flexibility in LDPC code design and decoder implementations, t</w:t>
      </w:r>
      <w:r w:rsidR="00B933C5" w:rsidRPr="0000496E">
        <w:rPr>
          <w:bCs/>
        </w:rPr>
        <w:t xml:space="preserve">argeting minor performance/complexity optimizations </w:t>
      </w:r>
      <w:r w:rsidR="00B933C5">
        <w:rPr>
          <w:bCs/>
        </w:rPr>
        <w:t xml:space="preserve">in the standard </w:t>
      </w:r>
      <w:r w:rsidR="00B933C5" w:rsidRPr="0000496E">
        <w:rPr>
          <w:bCs/>
        </w:rPr>
        <w:t>(e.g. improving performance by a few tenths of a dB</w:t>
      </w:r>
      <w:r w:rsidR="00B933C5">
        <w:rPr>
          <w:bCs/>
        </w:rPr>
        <w:t xml:space="preserve"> or reducing decoding complexity in some corner cases</w:t>
      </w:r>
      <w:r w:rsidR="00B933C5" w:rsidRPr="0000496E">
        <w:rPr>
          <w:bCs/>
        </w:rPr>
        <w:t xml:space="preserve">) </w:t>
      </w:r>
      <w:r w:rsidR="007209DE">
        <w:rPr>
          <w:bCs/>
        </w:rPr>
        <w:t xml:space="preserve">at the expense of e.g. significant implementation </w:t>
      </w:r>
      <w:r>
        <w:rPr>
          <w:bCs/>
        </w:rPr>
        <w:t xml:space="preserve">complexity </w:t>
      </w:r>
      <w:r w:rsidR="00B933C5">
        <w:rPr>
          <w:bCs/>
        </w:rPr>
        <w:t xml:space="preserve">should be avoided as they </w:t>
      </w:r>
      <w:r w:rsidR="00B933C5" w:rsidRPr="0000496E">
        <w:rPr>
          <w:bCs/>
        </w:rPr>
        <w:t>do not provide meaningful benefit</w:t>
      </w:r>
      <w:r w:rsidR="00B933C5">
        <w:rPr>
          <w:bCs/>
        </w:rPr>
        <w:t xml:space="preserve"> at system level. </w:t>
      </w:r>
    </w:p>
    <w:p w14:paraId="27C6E898" w14:textId="578CE73E" w:rsidR="00B933C5" w:rsidRPr="00952F48" w:rsidRDefault="00B933C5" w:rsidP="00B933C5">
      <w:pPr>
        <w:pStyle w:val="Proposal"/>
      </w:pPr>
      <w:bookmarkStart w:id="25" w:name="_Toc210402991"/>
      <w:r w:rsidRPr="00952F48">
        <w:t>For the study of channel coding, the following high-level principles are adopted</w:t>
      </w:r>
      <w:r w:rsidR="006167B5">
        <w:t>:</w:t>
      </w:r>
      <w:bookmarkEnd w:id="25"/>
    </w:p>
    <w:p w14:paraId="14D5DA3A" w14:textId="32973132" w:rsidR="00B933C5" w:rsidRPr="00FC6755" w:rsidRDefault="00B933C5" w:rsidP="00B933C5">
      <w:pPr>
        <w:pStyle w:val="Proposal"/>
        <w:numPr>
          <w:ilvl w:val="1"/>
          <w:numId w:val="2"/>
        </w:numPr>
      </w:pPr>
      <w:bookmarkStart w:id="26" w:name="_Toc210402992"/>
      <w:r w:rsidRPr="00FC6755">
        <w:t xml:space="preserve">NR channel coding scheme is the baseline for 6G channel coding, i.e. NR LDPC for data, NR Polar </w:t>
      </w:r>
      <w:r w:rsidR="006167B5">
        <w:t xml:space="preserve">(and small block codes) </w:t>
      </w:r>
      <w:r w:rsidRPr="00FC6755">
        <w:t xml:space="preserve">for control. Any code extensions beyond </w:t>
      </w:r>
      <w:r>
        <w:t xml:space="preserve">NR </w:t>
      </w:r>
      <w:r w:rsidRPr="00FC6755">
        <w:t xml:space="preserve">shall be required to demonstrate significant </w:t>
      </w:r>
      <w:r w:rsidR="006167B5">
        <w:t xml:space="preserve">performance benefits with reasonable </w:t>
      </w:r>
      <w:r w:rsidRPr="00FC6755">
        <w:t xml:space="preserve">complexity/implementation </w:t>
      </w:r>
      <w:r w:rsidR="006167B5">
        <w:t>burden</w:t>
      </w:r>
      <w:r w:rsidRPr="00FC6755">
        <w:t>.</w:t>
      </w:r>
      <w:bookmarkEnd w:id="26"/>
    </w:p>
    <w:p w14:paraId="6B218FBA" w14:textId="23719536" w:rsidR="00B933C5" w:rsidRPr="003546AA" w:rsidRDefault="00B933C5" w:rsidP="00B933C5">
      <w:pPr>
        <w:pStyle w:val="Proposal"/>
        <w:numPr>
          <w:ilvl w:val="1"/>
          <w:numId w:val="2"/>
        </w:numPr>
      </w:pPr>
      <w:bookmarkStart w:id="27" w:name="_Toc210402993"/>
      <w:r w:rsidRPr="003546AA">
        <w:t xml:space="preserve">For data channel, 5G LDPC coding is applied to the 6G scenarios </w:t>
      </w:r>
      <w:r w:rsidR="006167B5">
        <w:t>whose</w:t>
      </w:r>
      <w:r w:rsidR="006167B5" w:rsidRPr="003546AA">
        <w:t xml:space="preserve"> </w:t>
      </w:r>
      <w:r w:rsidRPr="003546AA">
        <w:t>KPI</w:t>
      </w:r>
      <w:r w:rsidR="006167B5">
        <w:t>s</w:t>
      </w:r>
      <w:r w:rsidRPr="003546AA">
        <w:t xml:space="preserve"> </w:t>
      </w:r>
      <w:r w:rsidR="006167B5">
        <w:t>are</w:t>
      </w:r>
      <w:r w:rsidRPr="003546AA">
        <w:t xml:space="preserve"> covered by 5G capabilities.</w:t>
      </w:r>
      <w:bookmarkEnd w:id="27"/>
      <w:r w:rsidRPr="003546AA">
        <w:t xml:space="preserve">  </w:t>
      </w:r>
    </w:p>
    <w:p w14:paraId="0193B64E" w14:textId="51A14D3A" w:rsidR="00B933C5" w:rsidRPr="003546AA" w:rsidRDefault="006167B5" w:rsidP="00B933C5">
      <w:pPr>
        <w:pStyle w:val="Proposal"/>
        <w:numPr>
          <w:ilvl w:val="1"/>
          <w:numId w:val="2"/>
        </w:numPr>
      </w:pPr>
      <w:bookmarkStart w:id="28" w:name="_Toc210402994"/>
      <w:r>
        <w:t>The investigation</w:t>
      </w:r>
      <w:r w:rsidR="00B933C5" w:rsidRPr="003546AA">
        <w:t xml:space="preserve"> and </w:t>
      </w:r>
      <w:r>
        <w:t xml:space="preserve">the </w:t>
      </w:r>
      <w:r w:rsidR="00B933C5" w:rsidRPr="003546AA">
        <w:t xml:space="preserve">applicability of channel coding extension on top of the NR baseline should </w:t>
      </w:r>
      <w:r w:rsidR="00E34A38" w:rsidRPr="003546AA">
        <w:t>address</w:t>
      </w:r>
      <w:r w:rsidR="00B933C5" w:rsidRPr="003546AA">
        <w:t xml:space="preserve"> KPI</w:t>
      </w:r>
      <w:r>
        <w:t>s</w:t>
      </w:r>
      <w:r w:rsidR="00B933C5" w:rsidRPr="003546AA">
        <w:t xml:space="preserve"> </w:t>
      </w:r>
      <w:r>
        <w:t>with</w:t>
      </w:r>
      <w:r w:rsidR="00B933C5" w:rsidRPr="003546AA">
        <w:t xml:space="preserve"> a much higher peak data rate target.</w:t>
      </w:r>
      <w:bookmarkEnd w:id="28"/>
      <w:r w:rsidR="00B933C5" w:rsidRPr="003546AA">
        <w:t xml:space="preserve">  </w:t>
      </w:r>
    </w:p>
    <w:p w14:paraId="24B8E9C2" w14:textId="77777777" w:rsidR="00B933C5" w:rsidRPr="00FC6755" w:rsidRDefault="00B933C5" w:rsidP="00B933C5">
      <w:pPr>
        <w:pStyle w:val="Proposal"/>
        <w:numPr>
          <w:ilvl w:val="1"/>
          <w:numId w:val="2"/>
        </w:numPr>
      </w:pPr>
      <w:bookmarkStart w:id="29" w:name="_Toc210314648"/>
      <w:bookmarkStart w:id="30" w:name="_Toc210314752"/>
      <w:bookmarkStart w:id="31" w:name="_Toc210315430"/>
      <w:bookmarkStart w:id="32" w:name="_Toc210315528"/>
      <w:bookmarkStart w:id="33" w:name="_Toc210315548"/>
      <w:bookmarkStart w:id="34" w:name="_Toc210316504"/>
      <w:bookmarkStart w:id="35" w:name="_Toc210378986"/>
      <w:bookmarkStart w:id="36" w:name="_Toc210365128"/>
      <w:bookmarkStart w:id="37" w:name="_Toc210391733"/>
      <w:bookmarkStart w:id="38" w:name="_Toc210391775"/>
      <w:bookmarkStart w:id="39" w:name="_Toc210391851"/>
      <w:bookmarkStart w:id="40" w:name="_Toc210391880"/>
      <w:bookmarkStart w:id="41" w:name="_Toc210391926"/>
      <w:bookmarkStart w:id="42" w:name="_Toc210391962"/>
      <w:bookmarkStart w:id="43" w:name="_Toc210392016"/>
      <w:bookmarkStart w:id="44" w:name="_Toc210392133"/>
      <w:bookmarkStart w:id="45" w:name="_Toc210392302"/>
      <w:bookmarkStart w:id="46" w:name="_Toc21040299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lastRenderedPageBreak/>
        <w:t xml:space="preserve">Avoid </w:t>
      </w:r>
      <w:r w:rsidRPr="00FC6755">
        <w:t xml:space="preserve">minor performance/complexity optimizations (e.g. improving performance by a few tenths of a dB) that do not provide meaningful benefit </w:t>
      </w:r>
      <w:r>
        <w:t>at system level</w:t>
      </w:r>
      <w:r w:rsidRPr="00FC6755">
        <w:t>.</w:t>
      </w:r>
      <w:bookmarkEnd w:id="46"/>
    </w:p>
    <w:p w14:paraId="561ABB6D" w14:textId="7CA2E9FA" w:rsidR="00723C73" w:rsidRDefault="00723C73" w:rsidP="00723C73">
      <w:pPr>
        <w:pStyle w:val="Heading2"/>
      </w:pPr>
      <w:r>
        <w:t>Channel coding for Data</w:t>
      </w:r>
    </w:p>
    <w:p w14:paraId="34B2F220" w14:textId="1638AFC7" w:rsidR="00723C73" w:rsidRDefault="00723C73" w:rsidP="00723C73">
      <w:pPr>
        <w:pStyle w:val="Heading3"/>
        <w:rPr>
          <w:lang w:val="en-US"/>
        </w:rPr>
      </w:pPr>
      <w:r w:rsidRPr="0F5DE8C5">
        <w:rPr>
          <w:lang w:val="en-US"/>
        </w:rPr>
        <w:t>Peak Throughput</w:t>
      </w:r>
    </w:p>
    <w:p w14:paraId="41CAE424" w14:textId="2C1E7D17" w:rsidR="00B25A20" w:rsidRDefault="00B25A20" w:rsidP="00B25A20">
      <w:pPr>
        <w:jc w:val="both"/>
        <w:rPr>
          <w:lang w:eastAsia="ja-JP"/>
        </w:rPr>
      </w:pPr>
      <w:r>
        <w:rPr>
          <w:lang w:eastAsia="ja-JP"/>
        </w:rPr>
        <w:t xml:space="preserve">As mentioned in section 2.1, there is no new peak throughput target from RAN or ITU yet. For the data channel coding, the study item asks to study extensions beyond the scope of NR baseline. For data channel, naturally, this implies extensions of NR LDPC can be studied. </w:t>
      </w:r>
      <w:r w:rsidRPr="00B25A20">
        <w:rPr>
          <w:lang w:eastAsia="ja-JP"/>
        </w:rPr>
        <w:t>From the implementation complexity perspective</w:t>
      </w:r>
      <w:r>
        <w:rPr>
          <w:lang w:eastAsia="ja-JP"/>
        </w:rPr>
        <w:t xml:space="preserve"> also</w:t>
      </w:r>
      <w:r w:rsidRPr="00B25A20">
        <w:rPr>
          <w:lang w:eastAsia="ja-JP"/>
        </w:rPr>
        <w:t xml:space="preserve">, we support focusing on code extensions to </w:t>
      </w:r>
      <w:r w:rsidR="008E54C7">
        <w:rPr>
          <w:lang w:eastAsia="ja-JP"/>
        </w:rPr>
        <w:t xml:space="preserve">NR </w:t>
      </w:r>
      <w:r w:rsidRPr="00B25A20">
        <w:rPr>
          <w:lang w:eastAsia="ja-JP"/>
        </w:rPr>
        <w:t>LDPC.</w:t>
      </w:r>
    </w:p>
    <w:p w14:paraId="0C295869" w14:textId="55633368" w:rsidR="004A3EA0" w:rsidRDefault="004A3EA0" w:rsidP="004A3EA0">
      <w:pPr>
        <w:jc w:val="both"/>
        <w:rPr>
          <w:lang w:eastAsia="ja-JP"/>
        </w:rPr>
      </w:pPr>
      <w:r w:rsidRPr="004A3EA0">
        <w:rPr>
          <w:lang w:val="en-GB" w:eastAsia="ja-JP"/>
        </w:rPr>
        <w:t xml:space="preserve">One question discussed during last meeting regarding the scope of discussion was whether additional </w:t>
      </w:r>
      <w:r w:rsidR="008E54C7">
        <w:rPr>
          <w:lang w:val="en-GB" w:eastAsia="ja-JP"/>
        </w:rPr>
        <w:t xml:space="preserve">code type </w:t>
      </w:r>
      <w:r w:rsidRPr="004A3EA0">
        <w:rPr>
          <w:lang w:val="en-GB" w:eastAsia="ja-JP"/>
        </w:rPr>
        <w:t>candidates can be considered for high throughput case, e.g. Polar code as candidate for data channel coding.</w:t>
      </w:r>
      <w:r w:rsidR="00B25A20" w:rsidRPr="00B25A20">
        <w:rPr>
          <w:lang w:eastAsia="ja-JP"/>
        </w:rPr>
        <w:t xml:space="preserve"> </w:t>
      </w:r>
      <w:r w:rsidR="00B25A20">
        <w:rPr>
          <w:lang w:eastAsia="ja-JP"/>
        </w:rPr>
        <w:t xml:space="preserve">In the below </w:t>
      </w:r>
      <w:r w:rsidR="00380D32">
        <w:rPr>
          <w:lang w:eastAsia="ja-JP"/>
        </w:rPr>
        <w:t xml:space="preserve">parts </w:t>
      </w:r>
      <w:r w:rsidR="00B25A20">
        <w:rPr>
          <w:lang w:eastAsia="ja-JP"/>
        </w:rPr>
        <w:t>we provide some further analysis regarding polar on data channel.</w:t>
      </w:r>
    </w:p>
    <w:p w14:paraId="5E37F7F3" w14:textId="52669EE0" w:rsidR="00B25A20" w:rsidRPr="00B25A20" w:rsidRDefault="00B25A20" w:rsidP="004A3EA0">
      <w:pPr>
        <w:jc w:val="both"/>
        <w:rPr>
          <w:u w:val="single"/>
          <w:lang w:val="en-GB" w:eastAsia="ja-JP"/>
        </w:rPr>
      </w:pPr>
      <w:r w:rsidRPr="00B25A20">
        <w:rPr>
          <w:u w:val="single"/>
          <w:lang w:eastAsia="ja-JP"/>
        </w:rPr>
        <w:t xml:space="preserve">Analysis of Polar </w:t>
      </w:r>
      <w:r w:rsidR="004D0FEC">
        <w:rPr>
          <w:u w:val="single"/>
          <w:lang w:eastAsia="ja-JP"/>
        </w:rPr>
        <w:t xml:space="preserve">code </w:t>
      </w:r>
      <w:r>
        <w:rPr>
          <w:u w:val="single"/>
          <w:lang w:eastAsia="ja-JP"/>
        </w:rPr>
        <w:t xml:space="preserve">for </w:t>
      </w:r>
      <w:r w:rsidR="004D0FEC" w:rsidRPr="00B25A20">
        <w:rPr>
          <w:u w:val="single"/>
          <w:lang w:eastAsia="ja-JP"/>
        </w:rPr>
        <w:t>data channel</w:t>
      </w:r>
      <w:r w:rsidR="004D0FEC">
        <w:rPr>
          <w:u w:val="single"/>
          <w:lang w:eastAsia="ja-JP"/>
        </w:rPr>
        <w:t xml:space="preserve"> with </w:t>
      </w:r>
      <w:r>
        <w:rPr>
          <w:u w:val="single"/>
          <w:lang w:eastAsia="ja-JP"/>
        </w:rPr>
        <w:t xml:space="preserve">high throughput </w:t>
      </w:r>
      <w:r w:rsidR="004D0FEC">
        <w:rPr>
          <w:u w:val="single"/>
          <w:lang w:eastAsia="ja-JP"/>
        </w:rPr>
        <w:t>requirement</w:t>
      </w:r>
    </w:p>
    <w:p w14:paraId="446DAAC1" w14:textId="6A811563" w:rsidR="00B25A20" w:rsidRDefault="00B25A20" w:rsidP="0065362E">
      <w:pPr>
        <w:jc w:val="both"/>
        <w:rPr>
          <w:lang w:val="en-GB" w:eastAsia="ja-JP"/>
        </w:rPr>
      </w:pPr>
      <w:bookmarkStart w:id="47" w:name="_Toc210314650"/>
      <w:bookmarkStart w:id="48" w:name="_Toc210314754"/>
      <w:bookmarkStart w:id="49" w:name="_Toc210315432"/>
      <w:bookmarkStart w:id="50" w:name="_Toc210315530"/>
      <w:bookmarkStart w:id="51" w:name="_Toc210315550"/>
      <w:bookmarkStart w:id="52" w:name="_Toc210316506"/>
      <w:bookmarkStart w:id="53" w:name="_Toc210378988"/>
      <w:bookmarkStart w:id="54" w:name="_Toc210365130"/>
      <w:bookmarkEnd w:id="47"/>
      <w:bookmarkEnd w:id="48"/>
      <w:bookmarkEnd w:id="49"/>
      <w:bookmarkEnd w:id="50"/>
      <w:bookmarkEnd w:id="51"/>
      <w:bookmarkEnd w:id="52"/>
      <w:bookmarkEnd w:id="53"/>
      <w:bookmarkEnd w:id="54"/>
      <w:r>
        <w:rPr>
          <w:lang w:val="en-GB" w:eastAsia="ja-JP"/>
        </w:rPr>
        <w:t xml:space="preserve">Our analysis is based on two aspects – performance and implementation complexity. </w:t>
      </w:r>
    </w:p>
    <w:p w14:paraId="024DE04B" w14:textId="62E0199A" w:rsidR="00B25A20" w:rsidRDefault="00B25A20" w:rsidP="00B25A20">
      <w:pPr>
        <w:jc w:val="both"/>
        <w:rPr>
          <w:lang w:val="en-GB" w:eastAsia="ja-JP"/>
        </w:rPr>
      </w:pPr>
      <w:r>
        <w:rPr>
          <w:lang w:val="en-GB" w:eastAsia="ja-JP"/>
        </w:rPr>
        <w:t xml:space="preserve">In </w:t>
      </w:r>
      <w:r>
        <w:rPr>
          <w:lang w:val="en-GB" w:eastAsia="ja-JP"/>
        </w:rPr>
        <w:fldChar w:fldCharType="begin"/>
      </w:r>
      <w:r>
        <w:rPr>
          <w:lang w:val="en-GB" w:eastAsia="ja-JP"/>
        </w:rPr>
        <w:instrText xml:space="preserve"> REF _Ref210413019 \h  \* MERGEFORMAT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we show a comparison between the NR LDPC and p</w:t>
      </w:r>
      <w:r w:rsidRPr="005B0261">
        <w:rPr>
          <w:lang w:val="en-GB" w:eastAsia="ja-JP"/>
        </w:rPr>
        <w:t>olar code</w:t>
      </w:r>
      <w:r>
        <w:rPr>
          <w:lang w:val="en-GB" w:eastAsia="ja-JP"/>
        </w:rPr>
        <w:t>s</w:t>
      </w:r>
      <w:r w:rsidRPr="005B0261">
        <w:rPr>
          <w:lang w:val="en-GB" w:eastAsia="ja-JP"/>
        </w:rPr>
        <w:t xml:space="preserve"> </w:t>
      </w:r>
      <w:r>
        <w:rPr>
          <w:lang w:val="en-GB" w:eastAsia="ja-JP"/>
        </w:rPr>
        <w:t>for N=8192 coded bits</w:t>
      </w:r>
      <w:r w:rsidR="002C1E39">
        <w:rPr>
          <w:lang w:val="en-GB" w:eastAsia="ja-JP"/>
        </w:rPr>
        <w:t xml:space="preserve"> with QPSK</w:t>
      </w:r>
      <w:r>
        <w:rPr>
          <w:lang w:val="en-GB" w:eastAsia="ja-JP"/>
        </w:rPr>
        <w:t xml:space="preserve">, to emulate code block sizes used for large transport blocks. </w:t>
      </w:r>
      <w:r w:rsidR="0081456D">
        <w:rPr>
          <w:lang w:val="en-GB" w:eastAsia="ja-JP"/>
        </w:rPr>
        <w:t xml:space="preserve">Simulation results are shown for (a) </w:t>
      </w:r>
      <w:r w:rsidR="00CB73B5">
        <w:rPr>
          <w:lang w:val="en-GB" w:eastAsia="ja-JP"/>
        </w:rPr>
        <w:t xml:space="preserve">polar decoding </w:t>
      </w:r>
      <w:r w:rsidR="0081456D">
        <w:rPr>
          <w:lang w:val="en-GB" w:eastAsia="ja-JP"/>
        </w:rPr>
        <w:t xml:space="preserve">with various list sizes </w:t>
      </w:r>
      <w:r w:rsidR="00CB73B5">
        <w:rPr>
          <w:lang w:val="en-GB" w:eastAsia="ja-JP"/>
        </w:rPr>
        <w:t xml:space="preserve">and </w:t>
      </w:r>
      <w:r w:rsidR="0081456D">
        <w:rPr>
          <w:lang w:val="en-GB" w:eastAsia="ja-JP"/>
        </w:rPr>
        <w:t>(b) LDPC decoding with various</w:t>
      </w:r>
      <w:r w:rsidR="00CB73B5">
        <w:rPr>
          <w:lang w:val="en-GB" w:eastAsia="ja-JP"/>
        </w:rPr>
        <w:t xml:space="preserve"> number of iterations</w:t>
      </w:r>
      <w:r w:rsidR="00380D32">
        <w:rPr>
          <w:lang w:val="en-GB" w:eastAsia="ja-JP"/>
        </w:rPr>
        <w:t xml:space="preserve"> and layered belief propagation</w:t>
      </w:r>
      <w:r w:rsidR="00CB73B5">
        <w:rPr>
          <w:lang w:val="en-GB" w:eastAsia="ja-JP"/>
        </w:rPr>
        <w:t xml:space="preserve">. </w:t>
      </w:r>
      <w:r>
        <w:rPr>
          <w:lang w:val="en-GB" w:eastAsia="ja-JP"/>
        </w:rPr>
        <w:t xml:space="preserve">The largest defined NR polar code has length N=1024, so 8 </w:t>
      </w:r>
      <w:r w:rsidR="00415B65">
        <w:rPr>
          <w:lang w:val="en-GB" w:eastAsia="ja-JP"/>
        </w:rPr>
        <w:t xml:space="preserve">polar </w:t>
      </w:r>
      <w:r>
        <w:rPr>
          <w:lang w:val="en-GB" w:eastAsia="ja-JP"/>
        </w:rPr>
        <w:t xml:space="preserve">code blocks </w:t>
      </w:r>
      <w:r w:rsidR="00415B65">
        <w:rPr>
          <w:lang w:val="en-GB" w:eastAsia="ja-JP"/>
        </w:rPr>
        <w:t xml:space="preserve">are needed </w:t>
      </w:r>
      <w:r>
        <w:rPr>
          <w:lang w:val="en-GB" w:eastAsia="ja-JP"/>
        </w:rPr>
        <w:t xml:space="preserve">to </w:t>
      </w:r>
      <w:r w:rsidR="00415B65">
        <w:rPr>
          <w:lang w:val="en-GB" w:eastAsia="ja-JP"/>
        </w:rPr>
        <w:t>carry the same payload as</w:t>
      </w:r>
      <w:r>
        <w:rPr>
          <w:lang w:val="en-GB" w:eastAsia="ja-JP"/>
        </w:rPr>
        <w:t xml:space="preserve"> a single code block LDPC code. The value N=8192 is chosen as a friendly nearest power of 2 that is also the upper limit on the NR polar code after rate-matching. The code rate of 2/3 is to reflect the case that the </w:t>
      </w:r>
      <w:r w:rsidR="002C1E39">
        <w:rPr>
          <w:lang w:val="en-GB" w:eastAsia="ja-JP"/>
        </w:rPr>
        <w:t xml:space="preserve">highest </w:t>
      </w:r>
      <w:r>
        <w:rPr>
          <w:lang w:val="en-GB" w:eastAsia="ja-JP"/>
        </w:rPr>
        <w:t>decoding load on LDPC decoder occurs at such coding rate</w:t>
      </w:r>
      <w:r w:rsidR="002C1E39">
        <w:rPr>
          <w:lang w:val="en-GB" w:eastAsia="ja-JP"/>
        </w:rPr>
        <w:t xml:space="preserve"> when considering the achievable throughput as well as the associated number of edges in the parity-check matrix</w:t>
      </w:r>
      <w:r>
        <w:rPr>
          <w:lang w:val="en-GB" w:eastAsia="ja-JP"/>
        </w:rPr>
        <w:t xml:space="preserve">. </w:t>
      </w:r>
    </w:p>
    <w:p w14:paraId="1C8ACED8" w14:textId="766C6F29" w:rsidR="00B25A20" w:rsidRDefault="00B25A20" w:rsidP="00B25A20">
      <w:pPr>
        <w:jc w:val="both"/>
        <w:rPr>
          <w:lang w:val="en-GB" w:eastAsia="ja-JP"/>
        </w:rPr>
      </w:pPr>
      <w:r>
        <w:rPr>
          <w:lang w:val="en-GB" w:eastAsia="ja-JP"/>
        </w:rPr>
        <w:t xml:space="preserve">Figure 2 shows the performance of NR LDPC vs Polar with 256-QAM. A triangular </w:t>
      </w:r>
      <w:proofErr w:type="spellStart"/>
      <w:r>
        <w:rPr>
          <w:lang w:val="en-GB" w:eastAsia="ja-JP"/>
        </w:rPr>
        <w:t>interleaver</w:t>
      </w:r>
      <w:proofErr w:type="spellEnd"/>
      <w:r>
        <w:rPr>
          <w:lang w:val="en-GB" w:eastAsia="ja-JP"/>
        </w:rPr>
        <w:t xml:space="preserve"> is used for 256</w:t>
      </w:r>
      <w:r w:rsidR="002C1E39">
        <w:rPr>
          <w:lang w:val="en-GB" w:eastAsia="ja-JP"/>
        </w:rPr>
        <w:t>-</w:t>
      </w:r>
      <w:r>
        <w:rPr>
          <w:lang w:val="en-GB" w:eastAsia="ja-JP"/>
        </w:rPr>
        <w:t>QAM to improve the polar code performance</w:t>
      </w:r>
      <w:r w:rsidR="002C1E39">
        <w:rPr>
          <w:lang w:val="en-GB" w:eastAsia="ja-JP"/>
        </w:rPr>
        <w:t>, while</w:t>
      </w:r>
      <w:r>
        <w:rPr>
          <w:lang w:val="en-GB" w:eastAsia="ja-JP"/>
        </w:rPr>
        <w:t xml:space="preserve"> NR LDPC has systematic bit priority mapping</w:t>
      </w:r>
      <w:r w:rsidR="002C1E39">
        <w:rPr>
          <w:lang w:val="en-GB" w:eastAsia="ja-JP"/>
        </w:rPr>
        <w:t xml:space="preserve"> due to NR interleaving design</w:t>
      </w:r>
      <w:r>
        <w:rPr>
          <w:lang w:val="en-GB" w:eastAsia="ja-JP"/>
        </w:rPr>
        <w:t xml:space="preserve">. </w:t>
      </w:r>
    </w:p>
    <w:p w14:paraId="08BBBA54" w14:textId="088FCC14" w:rsidR="00B25A20" w:rsidRDefault="00B25A20" w:rsidP="00B25A20">
      <w:pPr>
        <w:jc w:val="both"/>
        <w:rPr>
          <w:lang w:val="en-GB" w:eastAsia="ja-JP"/>
        </w:rPr>
      </w:pPr>
      <w:r>
        <w:rPr>
          <w:lang w:val="en-GB" w:eastAsia="ja-JP"/>
        </w:rPr>
        <w:t xml:space="preserve">The results show that the LDPC code outperforms the polar code at a large range of list sizes and </w:t>
      </w:r>
      <w:proofErr w:type="gramStart"/>
      <w:r w:rsidR="002C1E39">
        <w:rPr>
          <w:lang w:val="en-GB" w:eastAsia="ja-JP"/>
        </w:rPr>
        <w:t xml:space="preserve">a </w:t>
      </w:r>
      <w:r>
        <w:rPr>
          <w:lang w:val="en-GB" w:eastAsia="ja-JP"/>
        </w:rPr>
        <w:t>number of</w:t>
      </w:r>
      <w:proofErr w:type="gramEnd"/>
      <w:r>
        <w:rPr>
          <w:lang w:val="en-GB" w:eastAsia="ja-JP"/>
        </w:rPr>
        <w:t xml:space="preserve"> LDPC iterations.</w:t>
      </w:r>
      <w:r w:rsidR="00BB0299">
        <w:rPr>
          <w:lang w:val="en-GB" w:eastAsia="ja-JP"/>
        </w:rPr>
        <w:t xml:space="preserve"> We note the following: </w:t>
      </w:r>
    </w:p>
    <w:p w14:paraId="24E7EE6D" w14:textId="06965DA1" w:rsidR="00B25A20" w:rsidRPr="00B25A20" w:rsidRDefault="00BB0299" w:rsidP="00B25A20">
      <w:pPr>
        <w:pStyle w:val="ListParagraph"/>
        <w:numPr>
          <w:ilvl w:val="0"/>
          <w:numId w:val="65"/>
        </w:numPr>
        <w:jc w:val="both"/>
        <w:rPr>
          <w:rFonts w:ascii="Arial" w:hAnsi="Arial" w:cs="Arial"/>
          <w:color w:val="000000" w:themeColor="text1"/>
          <w:sz w:val="20"/>
          <w:szCs w:val="20"/>
          <w:lang w:val="en-GB" w:eastAsia="ja-JP"/>
        </w:rPr>
      </w:pPr>
      <w:r>
        <w:rPr>
          <w:rFonts w:ascii="Arial" w:hAnsi="Arial" w:cs="Arial"/>
          <w:color w:val="000000" w:themeColor="text1"/>
          <w:sz w:val="20"/>
          <w:szCs w:val="20"/>
          <w:lang w:val="en-GB" w:eastAsia="ja-JP"/>
        </w:rPr>
        <w:t xml:space="preserve">There is loss in </w:t>
      </w:r>
      <w:r w:rsidR="00B25A20" w:rsidRPr="00B25A20">
        <w:rPr>
          <w:rFonts w:ascii="Arial" w:hAnsi="Arial" w:cs="Arial"/>
          <w:color w:val="000000" w:themeColor="text1"/>
          <w:sz w:val="20"/>
          <w:szCs w:val="20"/>
          <w:lang w:val="en-GB" w:eastAsia="ja-JP"/>
        </w:rPr>
        <w:t xml:space="preserve">Polar </w:t>
      </w:r>
      <w:r>
        <w:rPr>
          <w:rFonts w:ascii="Arial" w:hAnsi="Arial" w:cs="Arial"/>
          <w:color w:val="000000" w:themeColor="text1"/>
          <w:sz w:val="20"/>
          <w:szCs w:val="20"/>
          <w:lang w:val="en-GB" w:eastAsia="ja-JP"/>
        </w:rPr>
        <w:t>performance</w:t>
      </w:r>
      <w:r w:rsidR="00B25A20" w:rsidRPr="00B25A20">
        <w:rPr>
          <w:rFonts w:ascii="Arial" w:hAnsi="Arial" w:cs="Arial"/>
          <w:color w:val="000000" w:themeColor="text1"/>
          <w:sz w:val="20"/>
          <w:szCs w:val="20"/>
          <w:lang w:val="en-GB" w:eastAsia="ja-JP"/>
        </w:rPr>
        <w:t xml:space="preserve"> due to additional segmentation loss (8x more segments than LDPC). As the polar code size increases to N=8192, </w:t>
      </w:r>
      <w:r w:rsidR="002C1E39">
        <w:rPr>
          <w:rFonts w:ascii="Arial" w:hAnsi="Arial" w:cs="Arial"/>
          <w:color w:val="000000" w:themeColor="text1"/>
          <w:sz w:val="20"/>
          <w:szCs w:val="20"/>
          <w:lang w:val="en-GB" w:eastAsia="ja-JP"/>
        </w:rPr>
        <w:t>polar decoder</w:t>
      </w:r>
      <w:r w:rsidR="002C1E39" w:rsidRPr="00B25A20">
        <w:rPr>
          <w:rFonts w:ascii="Arial" w:hAnsi="Arial" w:cs="Arial"/>
          <w:color w:val="000000" w:themeColor="text1"/>
          <w:sz w:val="20"/>
          <w:szCs w:val="20"/>
          <w:lang w:val="en-GB" w:eastAsia="ja-JP"/>
        </w:rPr>
        <w:t xml:space="preserve"> </w:t>
      </w:r>
      <w:r w:rsidR="00B25A20" w:rsidRPr="00B25A20">
        <w:rPr>
          <w:rFonts w:ascii="Arial" w:hAnsi="Arial" w:cs="Arial"/>
          <w:color w:val="000000" w:themeColor="text1"/>
          <w:sz w:val="20"/>
          <w:szCs w:val="20"/>
          <w:lang w:val="en-GB" w:eastAsia="ja-JP"/>
        </w:rPr>
        <w:t xml:space="preserve">latency increases </w:t>
      </w:r>
      <w:r w:rsidR="002C1E39">
        <w:rPr>
          <w:rFonts w:ascii="Arial" w:hAnsi="Arial" w:cs="Arial"/>
          <w:color w:val="000000" w:themeColor="text1"/>
          <w:sz w:val="20"/>
          <w:szCs w:val="20"/>
          <w:lang w:val="en-GB" w:eastAsia="ja-JP"/>
        </w:rPr>
        <w:t>due to serial processing.</w:t>
      </w:r>
      <w:r w:rsidR="00B25A20" w:rsidRPr="00B25A20">
        <w:rPr>
          <w:rFonts w:ascii="Arial" w:hAnsi="Arial" w:cs="Arial"/>
          <w:color w:val="000000" w:themeColor="text1"/>
          <w:sz w:val="20"/>
          <w:szCs w:val="20"/>
          <w:lang w:val="en-GB" w:eastAsia="ja-JP"/>
        </w:rPr>
        <w:t xml:space="preserve"> </w:t>
      </w:r>
      <w:r w:rsidR="002C1E39">
        <w:rPr>
          <w:rFonts w:ascii="Arial" w:hAnsi="Arial" w:cs="Arial"/>
          <w:color w:val="000000" w:themeColor="text1"/>
          <w:sz w:val="20"/>
          <w:szCs w:val="20"/>
          <w:lang w:val="en-GB" w:eastAsia="ja-JP"/>
        </w:rPr>
        <w:t xml:space="preserve">Hence considering the same latency requirement regardless of code type, </w:t>
      </w:r>
      <w:r>
        <w:rPr>
          <w:rFonts w:ascii="Arial" w:hAnsi="Arial" w:cs="Arial"/>
          <w:color w:val="000000" w:themeColor="text1"/>
          <w:sz w:val="20"/>
          <w:szCs w:val="20"/>
          <w:lang w:val="en-GB" w:eastAsia="ja-JP"/>
        </w:rPr>
        <w:t>it is reasonable to compare NR LDPC vs NR polar</w:t>
      </w:r>
      <w:r w:rsidR="002C1E39">
        <w:rPr>
          <w:rFonts w:ascii="Arial" w:hAnsi="Arial" w:cs="Arial"/>
          <w:color w:val="000000" w:themeColor="text1"/>
          <w:sz w:val="20"/>
          <w:szCs w:val="20"/>
          <w:lang w:val="en-GB" w:eastAsia="ja-JP"/>
        </w:rPr>
        <w:t xml:space="preserve"> with different number of code segments</w:t>
      </w:r>
      <w:r>
        <w:rPr>
          <w:rFonts w:ascii="Arial" w:hAnsi="Arial" w:cs="Arial"/>
          <w:color w:val="000000" w:themeColor="text1"/>
          <w:sz w:val="20"/>
          <w:szCs w:val="20"/>
          <w:lang w:val="en-GB" w:eastAsia="ja-JP"/>
        </w:rPr>
        <w:t xml:space="preserve">, i.e. Polar </w:t>
      </w:r>
      <w:r w:rsidR="002C1E39">
        <w:rPr>
          <w:rFonts w:ascii="Arial" w:hAnsi="Arial" w:cs="Arial"/>
          <w:color w:val="000000" w:themeColor="text1"/>
          <w:sz w:val="20"/>
          <w:szCs w:val="20"/>
          <w:lang w:val="en-GB" w:eastAsia="ja-JP"/>
        </w:rPr>
        <w:t>code requires</w:t>
      </w:r>
      <w:r>
        <w:rPr>
          <w:rFonts w:ascii="Arial" w:hAnsi="Arial" w:cs="Arial"/>
          <w:color w:val="000000" w:themeColor="text1"/>
          <w:sz w:val="20"/>
          <w:szCs w:val="20"/>
          <w:lang w:val="en-GB" w:eastAsia="ja-JP"/>
        </w:rPr>
        <w:t xml:space="preserve"> more segments</w:t>
      </w:r>
      <w:r w:rsidR="00B25A20" w:rsidRPr="00B25A20">
        <w:rPr>
          <w:rFonts w:ascii="Arial" w:hAnsi="Arial" w:cs="Arial"/>
          <w:color w:val="000000" w:themeColor="text1"/>
          <w:sz w:val="20"/>
          <w:szCs w:val="20"/>
          <w:lang w:val="en-GB" w:eastAsia="ja-JP"/>
        </w:rPr>
        <w:t xml:space="preserve">. </w:t>
      </w:r>
    </w:p>
    <w:p w14:paraId="70B29121" w14:textId="06566F9E" w:rsidR="00B25A20" w:rsidRPr="00B25A20" w:rsidRDefault="00BB0299" w:rsidP="00B25A20">
      <w:pPr>
        <w:pStyle w:val="ListParagraph"/>
        <w:numPr>
          <w:ilvl w:val="0"/>
          <w:numId w:val="65"/>
        </w:numPr>
        <w:jc w:val="both"/>
        <w:rPr>
          <w:rFonts w:ascii="Arial" w:hAnsi="Arial" w:cs="Arial"/>
          <w:color w:val="000000" w:themeColor="text1"/>
          <w:sz w:val="20"/>
          <w:szCs w:val="20"/>
          <w:lang w:val="en-GB" w:eastAsia="ja-JP"/>
        </w:rPr>
      </w:pPr>
      <w:r>
        <w:rPr>
          <w:rFonts w:ascii="Arial" w:hAnsi="Arial" w:cs="Arial"/>
          <w:color w:val="000000" w:themeColor="text1"/>
          <w:sz w:val="20"/>
          <w:szCs w:val="20"/>
          <w:lang w:val="en-GB" w:eastAsia="ja-JP"/>
        </w:rPr>
        <w:t>There are also a</w:t>
      </w:r>
      <w:r w:rsidR="00B25A20" w:rsidRPr="00B25A20">
        <w:rPr>
          <w:rFonts w:ascii="Arial" w:hAnsi="Arial" w:cs="Arial"/>
          <w:color w:val="000000" w:themeColor="text1"/>
          <w:sz w:val="20"/>
          <w:szCs w:val="20"/>
          <w:lang w:val="en-GB" w:eastAsia="ja-JP"/>
        </w:rPr>
        <w:t xml:space="preserve">dditional gains due to systematic bit priority mapping for LDPC </w:t>
      </w:r>
      <w:r>
        <w:rPr>
          <w:rFonts w:ascii="Arial" w:hAnsi="Arial" w:cs="Arial"/>
          <w:color w:val="000000" w:themeColor="text1"/>
          <w:sz w:val="20"/>
          <w:szCs w:val="20"/>
          <w:lang w:val="en-GB" w:eastAsia="ja-JP"/>
        </w:rPr>
        <w:t xml:space="preserve">in 256-QAM case, while NR triangular </w:t>
      </w:r>
      <w:proofErr w:type="spellStart"/>
      <w:r>
        <w:rPr>
          <w:rFonts w:ascii="Arial" w:hAnsi="Arial" w:cs="Arial"/>
          <w:color w:val="000000" w:themeColor="text1"/>
          <w:sz w:val="20"/>
          <w:szCs w:val="20"/>
          <w:lang w:val="en-GB" w:eastAsia="ja-JP"/>
        </w:rPr>
        <w:t>interleaver</w:t>
      </w:r>
      <w:proofErr w:type="spellEnd"/>
      <w:r>
        <w:rPr>
          <w:rFonts w:ascii="Arial" w:hAnsi="Arial" w:cs="Arial"/>
          <w:color w:val="000000" w:themeColor="text1"/>
          <w:sz w:val="20"/>
          <w:szCs w:val="20"/>
          <w:lang w:val="en-GB" w:eastAsia="ja-JP"/>
        </w:rPr>
        <w:t xml:space="preserve"> is used for Polar. </w:t>
      </w:r>
    </w:p>
    <w:p w14:paraId="18420985" w14:textId="00757A3D" w:rsidR="00B25A20" w:rsidRPr="00B25A20" w:rsidRDefault="00BB0299" w:rsidP="00B25A20">
      <w:pPr>
        <w:pStyle w:val="ListParagraph"/>
        <w:numPr>
          <w:ilvl w:val="0"/>
          <w:numId w:val="65"/>
        </w:numPr>
        <w:jc w:val="both"/>
        <w:rPr>
          <w:rFonts w:ascii="Arial" w:hAnsi="Arial" w:cs="Arial"/>
          <w:color w:val="000000" w:themeColor="text1"/>
          <w:sz w:val="20"/>
          <w:szCs w:val="20"/>
          <w:lang w:val="en-GB" w:eastAsia="ja-JP"/>
        </w:rPr>
      </w:pPr>
      <w:r>
        <w:rPr>
          <w:rFonts w:ascii="Arial" w:hAnsi="Arial" w:cs="Arial"/>
          <w:color w:val="000000" w:themeColor="text1"/>
          <w:sz w:val="20"/>
          <w:szCs w:val="20"/>
          <w:lang w:val="en-GB" w:eastAsia="ja-JP"/>
        </w:rPr>
        <w:t>The exact performance difference varies based on the assumed l</w:t>
      </w:r>
      <w:r w:rsidR="00B25A20" w:rsidRPr="00B25A20">
        <w:rPr>
          <w:rFonts w:ascii="Arial" w:hAnsi="Arial" w:cs="Arial"/>
          <w:color w:val="000000" w:themeColor="text1"/>
          <w:sz w:val="20"/>
          <w:szCs w:val="20"/>
          <w:lang w:val="en-GB" w:eastAsia="ja-JP"/>
        </w:rPr>
        <w:t xml:space="preserve">ist size </w:t>
      </w:r>
      <w:r>
        <w:rPr>
          <w:rFonts w:ascii="Arial" w:hAnsi="Arial" w:cs="Arial"/>
          <w:color w:val="000000" w:themeColor="text1"/>
          <w:sz w:val="20"/>
          <w:szCs w:val="20"/>
          <w:lang w:val="en-GB" w:eastAsia="ja-JP"/>
        </w:rPr>
        <w:t xml:space="preserve">for Polar decoder </w:t>
      </w:r>
      <w:r w:rsidR="00B25A20" w:rsidRPr="00B25A20">
        <w:rPr>
          <w:rFonts w:ascii="Arial" w:hAnsi="Arial" w:cs="Arial"/>
          <w:color w:val="000000" w:themeColor="text1"/>
          <w:sz w:val="20"/>
          <w:szCs w:val="20"/>
          <w:lang w:val="en-GB" w:eastAsia="ja-JP"/>
        </w:rPr>
        <w:t xml:space="preserve">vs. number of iterations </w:t>
      </w:r>
      <w:r>
        <w:rPr>
          <w:rFonts w:ascii="Arial" w:hAnsi="Arial" w:cs="Arial"/>
          <w:color w:val="000000" w:themeColor="text1"/>
          <w:sz w:val="20"/>
          <w:szCs w:val="20"/>
          <w:lang w:val="en-GB" w:eastAsia="ja-JP"/>
        </w:rPr>
        <w:t xml:space="preserve">for LDPC, </w:t>
      </w:r>
      <w:r w:rsidR="00B25A20" w:rsidRPr="00B25A20">
        <w:rPr>
          <w:rFonts w:ascii="Arial" w:hAnsi="Arial" w:cs="Arial"/>
          <w:color w:val="000000" w:themeColor="text1"/>
          <w:sz w:val="20"/>
          <w:szCs w:val="20"/>
          <w:lang w:val="en-GB" w:eastAsia="ja-JP"/>
        </w:rPr>
        <w:t>but</w:t>
      </w:r>
      <w:r>
        <w:rPr>
          <w:rFonts w:ascii="Arial" w:hAnsi="Arial" w:cs="Arial"/>
          <w:color w:val="000000" w:themeColor="text1"/>
          <w:sz w:val="20"/>
          <w:szCs w:val="20"/>
          <w:lang w:val="en-GB" w:eastAsia="ja-JP"/>
        </w:rPr>
        <w:t xml:space="preserve"> the overall trend is still favourable to LDPC</w:t>
      </w:r>
      <w:r w:rsidR="00856891">
        <w:rPr>
          <w:rFonts w:ascii="Arial" w:hAnsi="Arial" w:cs="Arial"/>
          <w:color w:val="000000" w:themeColor="text1"/>
          <w:sz w:val="20"/>
          <w:szCs w:val="20"/>
          <w:lang w:val="en-GB" w:eastAsia="ja-JP"/>
        </w:rPr>
        <w:t xml:space="preserve">. </w:t>
      </w:r>
    </w:p>
    <w:p w14:paraId="127A550B" w14:textId="77777777" w:rsidR="00E16DB2" w:rsidRDefault="00E16DB2" w:rsidP="0065362E">
      <w:pPr>
        <w:jc w:val="both"/>
        <w:rPr>
          <w:lang w:val="en-GB" w:eastAsia="ja-JP"/>
        </w:rPr>
      </w:pPr>
    </w:p>
    <w:p w14:paraId="32D3799A" w14:textId="00DBBE90" w:rsidR="00BB0299" w:rsidRPr="00BB0299" w:rsidRDefault="00353771" w:rsidP="0065362E">
      <w:pPr>
        <w:jc w:val="both"/>
        <w:rPr>
          <w:lang w:eastAsia="ja-JP"/>
        </w:rPr>
      </w:pPr>
      <w:r w:rsidRPr="0065362E">
        <w:rPr>
          <w:lang w:val="en-GB" w:eastAsia="ja-JP"/>
        </w:rPr>
        <w:t xml:space="preserve">From the implementation complexity perspective, </w:t>
      </w:r>
      <w:r w:rsidR="00BB0299">
        <w:rPr>
          <w:lang w:val="en-GB" w:eastAsia="ja-JP"/>
        </w:rPr>
        <w:t>u</w:t>
      </w:r>
      <w:r w:rsidR="0065362E" w:rsidRPr="005B0261">
        <w:rPr>
          <w:lang w:val="en-GB" w:eastAsia="ja-JP"/>
        </w:rPr>
        <w:t>sing Polar code as data channel coding scheme</w:t>
      </w:r>
      <w:r w:rsidR="00567EE2" w:rsidRPr="0065362E">
        <w:rPr>
          <w:lang w:val="en-GB" w:eastAsia="ja-JP"/>
        </w:rPr>
        <w:t xml:space="preserve"> requires a separate </w:t>
      </w:r>
      <w:r w:rsidR="004B09C6">
        <w:rPr>
          <w:lang w:val="en-GB" w:eastAsia="ja-JP"/>
        </w:rPr>
        <w:t xml:space="preserve">decoder </w:t>
      </w:r>
      <w:r w:rsidR="00BB0299">
        <w:rPr>
          <w:lang w:val="en-GB" w:eastAsia="ja-JP"/>
        </w:rPr>
        <w:t>implementation</w:t>
      </w:r>
      <w:r w:rsidR="00567EE2" w:rsidRPr="0065362E">
        <w:rPr>
          <w:lang w:val="en-GB" w:eastAsia="ja-JP"/>
        </w:rPr>
        <w:t xml:space="preserve"> for high throughput</w:t>
      </w:r>
      <w:r w:rsidR="00BB0299">
        <w:rPr>
          <w:lang w:val="en-GB" w:eastAsia="ja-JP"/>
        </w:rPr>
        <w:t xml:space="preserve"> on top of an LDPC decoder</w:t>
      </w:r>
      <w:r w:rsidR="00567EE2" w:rsidRPr="0065362E">
        <w:rPr>
          <w:lang w:val="en-GB" w:eastAsia="ja-JP"/>
        </w:rPr>
        <w:t xml:space="preserve">, </w:t>
      </w:r>
      <w:r w:rsidR="008723E3" w:rsidRPr="0065362E">
        <w:rPr>
          <w:lang w:val="en-GB" w:eastAsia="ja-JP"/>
        </w:rPr>
        <w:t xml:space="preserve">which </w:t>
      </w:r>
      <w:r w:rsidR="00BB0299" w:rsidRPr="00BB0299">
        <w:rPr>
          <w:lang w:eastAsia="ja-JP"/>
        </w:rPr>
        <w:t xml:space="preserve">clearly </w:t>
      </w:r>
      <w:r w:rsidR="00BB0299">
        <w:rPr>
          <w:lang w:eastAsia="ja-JP"/>
        </w:rPr>
        <w:t xml:space="preserve">increases the implementation complexity </w:t>
      </w:r>
      <w:r w:rsidR="00CB73B5">
        <w:rPr>
          <w:lang w:eastAsia="ja-JP"/>
        </w:rPr>
        <w:t xml:space="preserve">(including e.g. area efficiency, </w:t>
      </w:r>
      <w:proofErr w:type="spellStart"/>
      <w:r w:rsidR="00CB73B5">
        <w:rPr>
          <w:lang w:eastAsia="ja-JP"/>
        </w:rPr>
        <w:t>etc</w:t>
      </w:r>
      <w:proofErr w:type="spellEnd"/>
      <w:r w:rsidR="00CB73B5">
        <w:rPr>
          <w:lang w:eastAsia="ja-JP"/>
        </w:rPr>
        <w:t xml:space="preserve">) </w:t>
      </w:r>
      <w:r w:rsidR="00BB0299">
        <w:rPr>
          <w:lang w:eastAsia="ja-JP"/>
        </w:rPr>
        <w:t>at both the UE and NW</w:t>
      </w:r>
      <w:r w:rsidR="004B09C6">
        <w:rPr>
          <w:lang w:eastAsia="ja-JP"/>
        </w:rPr>
        <w:t>.</w:t>
      </w:r>
      <w:r w:rsidR="00BB0299" w:rsidRPr="00BB0299">
        <w:rPr>
          <w:lang w:eastAsia="ja-JP"/>
        </w:rPr>
        <w:t xml:space="preserve"> </w:t>
      </w:r>
      <w:r w:rsidR="00BB0299">
        <w:rPr>
          <w:lang w:eastAsia="ja-JP"/>
        </w:rPr>
        <w:t>Polar and LDPC decoding architectures</w:t>
      </w:r>
      <w:r w:rsidR="00BB0299" w:rsidRPr="00BB0299">
        <w:rPr>
          <w:lang w:eastAsia="ja-JP"/>
        </w:rPr>
        <w:t xml:space="preserve"> are not compatible at all</w:t>
      </w:r>
      <w:r w:rsidR="004B09C6">
        <w:rPr>
          <w:lang w:eastAsia="ja-JP"/>
        </w:rPr>
        <w:t>, while it’s significantly more efficient to use</w:t>
      </w:r>
      <w:r w:rsidR="00BB0299">
        <w:rPr>
          <w:lang w:eastAsia="ja-JP"/>
        </w:rPr>
        <w:t xml:space="preserve"> a potential LDPC code extension with similar properties as 5G NR LDPC</w:t>
      </w:r>
      <w:r w:rsidR="00BB0299" w:rsidRPr="00BB0299">
        <w:rPr>
          <w:lang w:eastAsia="ja-JP"/>
        </w:rPr>
        <w:t>.</w:t>
      </w:r>
    </w:p>
    <w:p w14:paraId="7FF10AD0" w14:textId="3B184843" w:rsidR="009A465E" w:rsidRDefault="006127AD" w:rsidP="009A465E">
      <w:pPr>
        <w:keepNext/>
        <w:jc w:val="center"/>
      </w:pPr>
      <w:r w:rsidRPr="006127AD">
        <w:rPr>
          <w:bCs/>
          <w:noProof/>
          <w:color w:val="FF0000"/>
        </w:rPr>
        <w:drawing>
          <wp:inline distT="0" distB="0" distL="0" distR="0" wp14:anchorId="057C9B6E" wp14:editId="6B5A9247">
            <wp:extent cx="4901184" cy="3675888"/>
            <wp:effectExtent l="0" t="0" r="0" b="0"/>
            <wp:docPr id="103693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93977" name=""/>
                    <pic:cNvPicPr/>
                  </pic:nvPicPr>
                  <pic:blipFill>
                    <a:blip r:embed="rId8"/>
                    <a:stretch>
                      <a:fillRect/>
                    </a:stretch>
                  </pic:blipFill>
                  <pic:spPr>
                    <a:xfrm>
                      <a:off x="0" y="0"/>
                      <a:ext cx="4901184" cy="3675888"/>
                    </a:xfrm>
                    <a:prstGeom prst="rect">
                      <a:avLst/>
                    </a:prstGeom>
                  </pic:spPr>
                </pic:pic>
              </a:graphicData>
            </a:graphic>
          </wp:inline>
        </w:drawing>
      </w:r>
    </w:p>
    <w:p w14:paraId="0577265A" w14:textId="1504582D" w:rsidR="009A465E" w:rsidRDefault="009A465E" w:rsidP="009A465E">
      <w:pPr>
        <w:pStyle w:val="Caption"/>
        <w:jc w:val="center"/>
        <w:rPr>
          <w:bCs/>
          <w:color w:val="FF0000"/>
        </w:rPr>
      </w:pPr>
      <w:r>
        <w:t xml:space="preserve">Figure </w:t>
      </w:r>
      <w:r>
        <w:fldChar w:fldCharType="begin"/>
      </w:r>
      <w:r>
        <w:instrText xml:space="preserve"> SEQ Figure \* ARABIC </w:instrText>
      </w:r>
      <w:r>
        <w:fldChar w:fldCharType="separate"/>
      </w:r>
      <w:r>
        <w:rPr>
          <w:noProof/>
        </w:rPr>
        <w:t>1</w:t>
      </w:r>
      <w:r>
        <w:fldChar w:fldCharType="end"/>
      </w:r>
      <w:r>
        <w:t xml:space="preserve">. NR LDPC vs Polar </w:t>
      </w:r>
      <w:proofErr w:type="gramStart"/>
      <w:r>
        <w:t>comparison</w:t>
      </w:r>
      <w:proofErr w:type="gramEnd"/>
      <w:r>
        <w:t>, QPSK.</w:t>
      </w:r>
      <w:r w:rsidR="00BB0299">
        <w:t xml:space="preserve"> TB BLER with single CB LDPC (N=8192, </w:t>
      </w:r>
      <w:r w:rsidR="00411B8F">
        <w:t>R=</w:t>
      </w:r>
      <w:r w:rsidR="00BB0299">
        <w:t xml:space="preserve">2/3) vs eight code blocks for Polar (N per code block = 1024, </w:t>
      </w:r>
      <w:r w:rsidR="00411B8F">
        <w:t>R=</w:t>
      </w:r>
      <w:r w:rsidR="00BB0299">
        <w:t>2/3).</w:t>
      </w:r>
    </w:p>
    <w:p w14:paraId="066E7A77" w14:textId="2D99147F" w:rsidR="009C18F8" w:rsidRDefault="001A3D9F" w:rsidP="009C18F8">
      <w:pPr>
        <w:keepNext/>
        <w:jc w:val="center"/>
      </w:pPr>
      <w:r w:rsidRPr="001A3D9F">
        <w:rPr>
          <w:bCs/>
          <w:noProof/>
          <w:color w:val="FF0000"/>
        </w:rPr>
        <w:drawing>
          <wp:inline distT="0" distB="0" distL="0" distR="0" wp14:anchorId="29A619D9" wp14:editId="20C84FF6">
            <wp:extent cx="4901184" cy="3675888"/>
            <wp:effectExtent l="0" t="0" r="0" b="0"/>
            <wp:docPr id="427701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701923" name=""/>
                    <pic:cNvPicPr/>
                  </pic:nvPicPr>
                  <pic:blipFill>
                    <a:blip r:embed="rId9"/>
                    <a:stretch>
                      <a:fillRect/>
                    </a:stretch>
                  </pic:blipFill>
                  <pic:spPr>
                    <a:xfrm>
                      <a:off x="0" y="0"/>
                      <a:ext cx="4901184" cy="3675888"/>
                    </a:xfrm>
                    <a:prstGeom prst="rect">
                      <a:avLst/>
                    </a:prstGeom>
                  </pic:spPr>
                </pic:pic>
              </a:graphicData>
            </a:graphic>
          </wp:inline>
        </w:drawing>
      </w:r>
    </w:p>
    <w:p w14:paraId="23B81FA1" w14:textId="2B8A8CDD" w:rsidR="00406650" w:rsidRDefault="009C18F8" w:rsidP="009C18F8">
      <w:pPr>
        <w:pStyle w:val="Caption"/>
        <w:jc w:val="center"/>
        <w:rPr>
          <w:bCs/>
          <w:color w:val="FF0000"/>
        </w:rPr>
      </w:pPr>
      <w:bookmarkStart w:id="55" w:name="_Ref210413019"/>
      <w:r>
        <w:t xml:space="preserve">Figure </w:t>
      </w:r>
      <w:r>
        <w:fldChar w:fldCharType="begin"/>
      </w:r>
      <w:r>
        <w:instrText xml:space="preserve"> SEQ Figure \* ARABIC </w:instrText>
      </w:r>
      <w:r>
        <w:fldChar w:fldCharType="separate"/>
      </w:r>
      <w:r w:rsidR="009A465E">
        <w:rPr>
          <w:noProof/>
        </w:rPr>
        <w:t>2</w:t>
      </w:r>
      <w:r>
        <w:fldChar w:fldCharType="end"/>
      </w:r>
      <w:bookmarkEnd w:id="55"/>
      <w:r>
        <w:t>: NR LDPC vs Polar comparison</w:t>
      </w:r>
      <w:r w:rsidR="009A465E">
        <w:t>, with 256-QAM.</w:t>
      </w:r>
      <w:r w:rsidR="00BB0299" w:rsidRPr="00BB0299">
        <w:t xml:space="preserve"> TB BLER with single CB LDPC (N=8192, </w:t>
      </w:r>
      <w:r w:rsidR="00411B8F">
        <w:t>R=</w:t>
      </w:r>
      <w:r w:rsidR="00BB0299" w:rsidRPr="00BB0299">
        <w:t xml:space="preserve">2/3) vs eight code blocks for Polar (N per code block = 1024, </w:t>
      </w:r>
      <w:r w:rsidR="00411B8F">
        <w:t>R=</w:t>
      </w:r>
      <w:r w:rsidR="00BB0299" w:rsidRPr="00BB0299">
        <w:t>2/3).</w:t>
      </w:r>
    </w:p>
    <w:p w14:paraId="53294E61" w14:textId="77777777" w:rsidR="00425C99" w:rsidRPr="00425C99" w:rsidRDefault="00425C99" w:rsidP="00425C99">
      <w:pPr>
        <w:pStyle w:val="ListParagraph"/>
        <w:jc w:val="both"/>
        <w:rPr>
          <w:bCs/>
          <w:color w:val="FF0000"/>
        </w:rPr>
      </w:pPr>
    </w:p>
    <w:p w14:paraId="23FE863D" w14:textId="11739DDE" w:rsidR="00D76FA3" w:rsidRPr="0065362E" w:rsidRDefault="00D76FA3" w:rsidP="00D76FA3">
      <w:pPr>
        <w:pStyle w:val="Observation"/>
      </w:pPr>
      <w:bookmarkStart w:id="56" w:name="_Toc210402984"/>
      <w:r>
        <w:t>Introducing a</w:t>
      </w:r>
      <w:r w:rsidRPr="00D76FA3">
        <w:t xml:space="preserve">n additional Polar decoder for </w:t>
      </w:r>
      <w:r w:rsidR="0044755C">
        <w:t>peak</w:t>
      </w:r>
      <w:r w:rsidRPr="00D76FA3">
        <w:t xml:space="preserve"> throughput target on top of existing </w:t>
      </w:r>
      <w:r w:rsidR="0044755C">
        <w:t xml:space="preserve">large throughput </w:t>
      </w:r>
      <w:r w:rsidRPr="00D76FA3">
        <w:t xml:space="preserve">NR LDPC decoder </w:t>
      </w:r>
      <w:r>
        <w:t>leads to a significant impact on implementation complexity.</w:t>
      </w:r>
      <w:bookmarkEnd w:id="56"/>
      <w:r>
        <w:t xml:space="preserve"> </w:t>
      </w:r>
    </w:p>
    <w:p w14:paraId="6B3F6001" w14:textId="332FB7B4" w:rsidR="00B25A20" w:rsidRPr="00CB73B5" w:rsidRDefault="002334A6" w:rsidP="00FD1982">
      <w:pPr>
        <w:pStyle w:val="BodyText"/>
        <w:rPr>
          <w:bCs/>
        </w:rPr>
      </w:pPr>
      <w:r>
        <w:rPr>
          <w:bCs/>
        </w:rPr>
        <w:t>Considering the above evaluations and analysis</w:t>
      </w:r>
      <w:r w:rsidR="00CB73B5" w:rsidRPr="00CB73B5">
        <w:rPr>
          <w:bCs/>
        </w:rPr>
        <w:t xml:space="preserve">, </w:t>
      </w:r>
      <w:r>
        <w:rPr>
          <w:bCs/>
        </w:rPr>
        <w:t>the</w:t>
      </w:r>
      <w:r w:rsidR="00CB73B5" w:rsidRPr="00CB73B5">
        <w:rPr>
          <w:bCs/>
        </w:rPr>
        <w:t xml:space="preserve"> focus for data </w:t>
      </w:r>
      <w:r w:rsidR="00B8495D" w:rsidRPr="00CB73B5">
        <w:rPr>
          <w:bCs/>
        </w:rPr>
        <w:t>channels</w:t>
      </w:r>
      <w:r w:rsidR="00CB73B5" w:rsidRPr="00CB73B5">
        <w:rPr>
          <w:bCs/>
        </w:rPr>
        <w:t xml:space="preserve"> </w:t>
      </w:r>
      <w:r>
        <w:rPr>
          <w:bCs/>
        </w:rPr>
        <w:t xml:space="preserve">investigation </w:t>
      </w:r>
      <w:r w:rsidR="00CB73B5" w:rsidRPr="00CB73B5">
        <w:rPr>
          <w:bCs/>
        </w:rPr>
        <w:t>should be LDPC code extensions.</w:t>
      </w:r>
    </w:p>
    <w:p w14:paraId="6140FF2A" w14:textId="39F15B1E" w:rsidR="00CB73B5" w:rsidRPr="00B25A20" w:rsidRDefault="00CB73B5" w:rsidP="00CB73B5">
      <w:pPr>
        <w:jc w:val="both"/>
        <w:rPr>
          <w:u w:val="single"/>
          <w:lang w:val="en-GB" w:eastAsia="ja-JP"/>
        </w:rPr>
      </w:pPr>
      <w:r>
        <w:rPr>
          <w:u w:val="single"/>
          <w:lang w:eastAsia="ja-JP"/>
        </w:rPr>
        <w:t xml:space="preserve">LDPC for </w:t>
      </w:r>
      <w:r w:rsidRPr="00B25A20">
        <w:rPr>
          <w:u w:val="single"/>
          <w:lang w:eastAsia="ja-JP"/>
        </w:rPr>
        <w:t>data channel</w:t>
      </w:r>
    </w:p>
    <w:p w14:paraId="3ECD4BBD" w14:textId="23788941" w:rsidR="00FD1982" w:rsidRDefault="00FD1982" w:rsidP="00FD1982">
      <w:pPr>
        <w:pStyle w:val="BodyText"/>
        <w:rPr>
          <w:bCs/>
        </w:rPr>
      </w:pPr>
      <w:r>
        <w:rPr>
          <w:bCs/>
        </w:rPr>
        <w:t>As discussed in section 2.1,</w:t>
      </w:r>
      <w:r>
        <w:t xml:space="preserve"> the</w:t>
      </w:r>
      <w:r w:rsidRPr="005655CE">
        <w:rPr>
          <w:bCs/>
        </w:rPr>
        <w:t xml:space="preserve"> primary </w:t>
      </w:r>
      <w:r>
        <w:rPr>
          <w:bCs/>
        </w:rPr>
        <w:t>usage</w:t>
      </w:r>
      <w:r w:rsidRPr="005655CE">
        <w:rPr>
          <w:bCs/>
        </w:rPr>
        <w:t xml:space="preserve"> and KPIs relevant to channel coding aspects are largely like those in NR.</w:t>
      </w:r>
      <w:r>
        <w:rPr>
          <w:bCs/>
        </w:rPr>
        <w:t xml:space="preserve"> Therefore, NR LDPC coding scheme should be reused for data channels in 6G</w:t>
      </w:r>
      <w:r w:rsidR="00072921">
        <w:rPr>
          <w:bCs/>
        </w:rPr>
        <w:t>, due to</w:t>
      </w:r>
      <w:r>
        <w:rPr>
          <w:bCs/>
        </w:rPr>
        <w:t xml:space="preserve"> important considerations such as </w:t>
      </w:r>
      <w:r w:rsidR="0065362E">
        <w:rPr>
          <w:bCs/>
        </w:rPr>
        <w:t>implementation complexity</w:t>
      </w:r>
      <w:r w:rsidR="00072921">
        <w:rPr>
          <w:bCs/>
        </w:rPr>
        <w:t>, performance</w:t>
      </w:r>
      <w:r w:rsidR="0065362E">
        <w:rPr>
          <w:bCs/>
        </w:rPr>
        <w:t xml:space="preserve"> benefits</w:t>
      </w:r>
      <w:r>
        <w:rPr>
          <w:bCs/>
        </w:rPr>
        <w:t xml:space="preserve">, etc. </w:t>
      </w:r>
      <w:r w:rsidRPr="00E82722">
        <w:rPr>
          <w:bCs/>
        </w:rPr>
        <w:t xml:space="preserve">Regarding </w:t>
      </w:r>
      <w:r>
        <w:rPr>
          <w:bCs/>
        </w:rPr>
        <w:t>decoder</w:t>
      </w:r>
      <w:r w:rsidRPr="00E82722">
        <w:rPr>
          <w:bCs/>
        </w:rPr>
        <w:t xml:space="preserve"> implementations, there is a </w:t>
      </w:r>
      <w:r w:rsidR="00072921">
        <w:rPr>
          <w:bCs/>
        </w:rPr>
        <w:t>wide variety of</w:t>
      </w:r>
      <w:r w:rsidRPr="00E82722">
        <w:rPr>
          <w:bCs/>
        </w:rPr>
        <w:t xml:space="preserve"> spec</w:t>
      </w:r>
      <w:r w:rsidR="00072921">
        <w:rPr>
          <w:bCs/>
        </w:rPr>
        <w:t>ification</w:t>
      </w:r>
      <w:r w:rsidRPr="00E82722">
        <w:rPr>
          <w:bCs/>
        </w:rPr>
        <w:t>-transparent freedom including</w:t>
      </w:r>
      <w:r w:rsidR="00072921">
        <w:rPr>
          <w:bCs/>
        </w:rPr>
        <w:t>:</w:t>
      </w:r>
      <w:r w:rsidRPr="00E82722">
        <w:rPr>
          <w:bCs/>
        </w:rPr>
        <w:t xml:space="preserve"> choice of the decoding order (e.g. row/column </w:t>
      </w:r>
      <w:r w:rsidR="00025E90" w:rsidRPr="00E82722">
        <w:rPr>
          <w:bCs/>
        </w:rPr>
        <w:t>reorder</w:t>
      </w:r>
      <w:r w:rsidRPr="00E82722">
        <w:rPr>
          <w:bCs/>
        </w:rPr>
        <w:t>), number of edges processed simultaneously, etc</w:t>
      </w:r>
      <w:r w:rsidR="00072921">
        <w:rPr>
          <w:bCs/>
        </w:rPr>
        <w:t xml:space="preserve">. These aspects are </w:t>
      </w:r>
      <w:r w:rsidR="00D449A0">
        <w:rPr>
          <w:bCs/>
        </w:rPr>
        <w:t>up</w:t>
      </w:r>
      <w:r w:rsidR="00072921">
        <w:rPr>
          <w:bCs/>
        </w:rPr>
        <w:t xml:space="preserve"> </w:t>
      </w:r>
      <w:r w:rsidRPr="00E82722">
        <w:rPr>
          <w:bCs/>
        </w:rPr>
        <w:t xml:space="preserve">to </w:t>
      </w:r>
      <w:r w:rsidR="00072921">
        <w:rPr>
          <w:bCs/>
        </w:rPr>
        <w:t>each vendor’s implementation to achieve their specific design priorities, and there is no need to discuss them in RAN1</w:t>
      </w:r>
      <w:r w:rsidRPr="00E82722">
        <w:rPr>
          <w:bCs/>
        </w:rPr>
        <w:t>.</w:t>
      </w:r>
    </w:p>
    <w:p w14:paraId="64DF5B3D" w14:textId="77777777" w:rsidR="00FD1982" w:rsidRPr="003546AA" w:rsidRDefault="00FD1982" w:rsidP="00FD1982">
      <w:pPr>
        <w:pStyle w:val="Proposal"/>
      </w:pPr>
      <w:bookmarkStart w:id="57" w:name="_Toc210402996"/>
      <w:r w:rsidRPr="003546AA">
        <w:t>NR LDPC (i.e. same BG1, BG2, lifting sizes) is reused for 6GR data channels (PXSCH).</w:t>
      </w:r>
      <w:bookmarkEnd w:id="57"/>
    </w:p>
    <w:p w14:paraId="67BC1B3C" w14:textId="62364DD7" w:rsidR="00FD1982" w:rsidRDefault="00FD1982" w:rsidP="00CF1C05">
      <w:pPr>
        <w:pStyle w:val="BodyText"/>
        <w:shd w:val="clear" w:color="auto" w:fill="FFFFFF" w:themeFill="background1"/>
        <w:rPr>
          <w:bCs/>
        </w:rPr>
      </w:pPr>
      <w:r>
        <w:rPr>
          <w:bCs/>
        </w:rPr>
        <w:t>The study of code extensions for 6G can focus on LDPC code extensions to address new peak data rate target</w:t>
      </w:r>
      <w:r w:rsidR="00D449A0">
        <w:rPr>
          <w:bCs/>
        </w:rPr>
        <w:t xml:space="preserve"> (if any)</w:t>
      </w:r>
      <w:r w:rsidRPr="00767C57">
        <w:rPr>
          <w:rFonts w:cs="Arial"/>
        </w:rPr>
        <w:t>.</w:t>
      </w:r>
      <w:r>
        <w:rPr>
          <w:rFonts w:cs="Arial"/>
          <w:bCs/>
        </w:rPr>
        <w:t xml:space="preserve"> </w:t>
      </w:r>
      <w:r>
        <w:rPr>
          <w:bCs/>
        </w:rPr>
        <w:t xml:space="preserve">Naturally, it is expected that any new LDPC candidate would be based on a similar structure </w:t>
      </w:r>
      <w:proofErr w:type="gramStart"/>
      <w:r>
        <w:rPr>
          <w:bCs/>
        </w:rPr>
        <w:t>as</w:t>
      </w:r>
      <w:proofErr w:type="gramEnd"/>
      <w:r>
        <w:rPr>
          <w:bCs/>
        </w:rPr>
        <w:t xml:space="preserve"> the NR LDPC code, i.e. based on quasi-cyclic LDPC code with efficient encoding/decoding and lifting. Moreover, the study should also consider as baseline the </w:t>
      </w:r>
      <w:r w:rsidR="00D449A0">
        <w:rPr>
          <w:bCs/>
        </w:rPr>
        <w:t>most straight-forward</w:t>
      </w:r>
      <w:r>
        <w:rPr>
          <w:bCs/>
        </w:rPr>
        <w:t xml:space="preserve"> </w:t>
      </w:r>
      <w:r w:rsidR="00D449A0">
        <w:rPr>
          <w:bCs/>
        </w:rPr>
        <w:t xml:space="preserve">implementation option </w:t>
      </w:r>
      <w:r>
        <w:rPr>
          <w:bCs/>
        </w:rPr>
        <w:t xml:space="preserve">where the NR LDPC is used as is to support </w:t>
      </w:r>
      <w:r w:rsidR="00865F00">
        <w:rPr>
          <w:bCs/>
        </w:rPr>
        <w:t xml:space="preserve">all </w:t>
      </w:r>
      <w:r>
        <w:rPr>
          <w:bCs/>
        </w:rPr>
        <w:t>6G use cases</w:t>
      </w:r>
      <w:r w:rsidR="00B8495D">
        <w:rPr>
          <w:bCs/>
        </w:rPr>
        <w:t xml:space="preserve">, including </w:t>
      </w:r>
      <w:r w:rsidR="00865F00">
        <w:rPr>
          <w:bCs/>
        </w:rPr>
        <w:t xml:space="preserve">using </w:t>
      </w:r>
      <w:r w:rsidR="00B8495D">
        <w:rPr>
          <w:bCs/>
        </w:rPr>
        <w:t xml:space="preserve">multiple </w:t>
      </w:r>
      <w:r w:rsidR="00DE6C8C">
        <w:rPr>
          <w:bCs/>
        </w:rPr>
        <w:t xml:space="preserve">parallel </w:t>
      </w:r>
      <w:r w:rsidR="00B8495D">
        <w:rPr>
          <w:bCs/>
        </w:rPr>
        <w:t>decoders</w:t>
      </w:r>
      <w:r w:rsidR="00865F00">
        <w:rPr>
          <w:bCs/>
        </w:rPr>
        <w:t xml:space="preserve"> to achieve higher throughput target</w:t>
      </w:r>
      <w:r w:rsidR="00B8495D">
        <w:rPr>
          <w:bCs/>
        </w:rPr>
        <w:t xml:space="preserve">. </w:t>
      </w:r>
    </w:p>
    <w:p w14:paraId="341863AA" w14:textId="05D0059B" w:rsidR="0044755C" w:rsidRDefault="0044755C" w:rsidP="0044755C">
      <w:pPr>
        <w:jc w:val="both"/>
        <w:rPr>
          <w:lang w:val="en-GB" w:eastAsia="ja-JP"/>
        </w:rPr>
      </w:pPr>
      <w:r>
        <w:rPr>
          <w:lang w:val="en-GB" w:eastAsia="ja-JP"/>
        </w:rPr>
        <w:t xml:space="preserve">Regarding the maximum lifting sizes, in NR, after the 20 Gbps code design target was agreed, RAN1 discussed maximum lifting </w:t>
      </w:r>
      <w:r w:rsidR="00865F00">
        <w:rPr>
          <w:lang w:val="en-GB" w:eastAsia="ja-JP"/>
        </w:rPr>
        <w:t xml:space="preserve">size </w:t>
      </w:r>
      <w:r>
        <w:rPr>
          <w:lang w:val="en-GB" w:eastAsia="ja-JP"/>
        </w:rPr>
        <w:t xml:space="preserve">between 256 and 512, and finally selected 384 for NR, first as a working assumption, </w:t>
      </w:r>
      <w:r w:rsidR="00865F00">
        <w:rPr>
          <w:lang w:val="en-GB" w:eastAsia="ja-JP"/>
        </w:rPr>
        <w:t xml:space="preserve">then </w:t>
      </w:r>
      <w:r>
        <w:rPr>
          <w:lang w:val="en-GB" w:eastAsia="ja-JP"/>
        </w:rPr>
        <w:t>confirmed subseque</w:t>
      </w:r>
      <w:r w:rsidRPr="00CF1C05">
        <w:rPr>
          <w:lang w:val="en-GB" w:eastAsia="ja-JP"/>
        </w:rPr>
        <w:t xml:space="preserve">ntly. </w:t>
      </w:r>
      <w:r w:rsidR="00CF1C05">
        <w:rPr>
          <w:color w:val="000000" w:themeColor="text1"/>
          <w:lang w:val="en-GB" w:eastAsia="ja-JP"/>
        </w:rPr>
        <w:t>Therefore</w:t>
      </w:r>
      <w:r w:rsidRPr="00CF1C05">
        <w:rPr>
          <w:color w:val="000000" w:themeColor="text1"/>
          <w:lang w:val="en-GB" w:eastAsia="ja-JP"/>
        </w:rPr>
        <w:t xml:space="preserve">, </w:t>
      </w:r>
      <w:r w:rsidR="00CF1C05">
        <w:rPr>
          <w:color w:val="000000" w:themeColor="text1"/>
          <w:lang w:val="en-GB" w:eastAsia="ja-JP"/>
        </w:rPr>
        <w:t xml:space="preserve">we think </w:t>
      </w:r>
      <w:r w:rsidRPr="00CF1C05">
        <w:rPr>
          <w:color w:val="000000" w:themeColor="text1"/>
          <w:lang w:val="en-GB" w:eastAsia="ja-JP"/>
        </w:rPr>
        <w:t>the current maximum lifting size is sufficient for high throughput cases</w:t>
      </w:r>
      <w:r w:rsidR="00CF1C05">
        <w:rPr>
          <w:color w:val="000000" w:themeColor="text1"/>
          <w:lang w:val="en-GB" w:eastAsia="ja-JP"/>
        </w:rPr>
        <w:t xml:space="preserve"> and for extensions</w:t>
      </w:r>
      <w:r w:rsidR="00865F00">
        <w:rPr>
          <w:color w:val="000000" w:themeColor="text1"/>
          <w:lang w:val="en-GB" w:eastAsia="ja-JP"/>
        </w:rPr>
        <w:t>. If values beyond 384 need to be considered</w:t>
      </w:r>
      <w:r w:rsidR="006A65C4">
        <w:rPr>
          <w:color w:val="000000" w:themeColor="text1"/>
          <w:lang w:val="en-GB" w:eastAsia="ja-JP"/>
        </w:rPr>
        <w:t xml:space="preserve"> (e.g., for</w:t>
      </w:r>
      <w:r w:rsidR="006A65C4" w:rsidRPr="00CF1C05">
        <w:rPr>
          <w:color w:val="000000" w:themeColor="text1"/>
          <w:lang w:val="en-GB" w:eastAsia="ja-JP"/>
        </w:rPr>
        <w:t xml:space="preserve"> high throughput </w:t>
      </w:r>
      <w:r w:rsidR="006A65C4">
        <w:rPr>
          <w:color w:val="000000" w:themeColor="text1"/>
          <w:lang w:val="en-GB" w:eastAsia="ja-JP"/>
        </w:rPr>
        <w:t>use case)</w:t>
      </w:r>
      <w:r w:rsidR="00865F00">
        <w:rPr>
          <w:color w:val="000000" w:themeColor="text1"/>
          <w:lang w:val="en-GB" w:eastAsia="ja-JP"/>
        </w:rPr>
        <w:t>,</w:t>
      </w:r>
      <w:r w:rsidR="00CF1C05">
        <w:rPr>
          <w:color w:val="000000" w:themeColor="text1"/>
          <w:lang w:val="en-GB" w:eastAsia="ja-JP"/>
        </w:rPr>
        <w:t xml:space="preserve"> the </w:t>
      </w:r>
      <w:r w:rsidR="006A65C4">
        <w:rPr>
          <w:color w:val="000000" w:themeColor="text1"/>
          <w:lang w:val="en-GB" w:eastAsia="ja-JP"/>
        </w:rPr>
        <w:t xml:space="preserve">evaluation should not </w:t>
      </w:r>
      <w:r w:rsidR="000B6093">
        <w:rPr>
          <w:color w:val="000000" w:themeColor="text1"/>
          <w:lang w:val="en-GB" w:eastAsia="ja-JP"/>
        </w:rPr>
        <w:t xml:space="preserve">reflect </w:t>
      </w:r>
      <w:r w:rsidRPr="00CF1C05">
        <w:rPr>
          <w:color w:val="000000" w:themeColor="text1"/>
          <w:lang w:val="en-GB" w:eastAsia="ja-JP"/>
        </w:rPr>
        <w:t xml:space="preserve">maximum lifting size excessively larger </w:t>
      </w:r>
      <w:r w:rsidR="006A65C4">
        <w:rPr>
          <w:color w:val="000000" w:themeColor="text1"/>
          <w:lang w:val="en-GB" w:eastAsia="ja-JP"/>
        </w:rPr>
        <w:t>than</w:t>
      </w:r>
      <w:r w:rsidRPr="00CF1C05">
        <w:rPr>
          <w:color w:val="000000" w:themeColor="text1"/>
          <w:lang w:val="en-GB" w:eastAsia="ja-JP"/>
        </w:rPr>
        <w:t xml:space="preserve"> 384.  </w:t>
      </w:r>
    </w:p>
    <w:p w14:paraId="26B44C9F" w14:textId="77777777" w:rsidR="0044755C" w:rsidRDefault="0044755C" w:rsidP="0044755C">
      <w:pPr>
        <w:rPr>
          <w:lang w:val="en-GB" w:eastAsia="ja-JP"/>
        </w:rPr>
      </w:pPr>
      <w:r w:rsidRPr="004859CB">
        <w:rPr>
          <w:bCs/>
          <w:noProof/>
        </w:rPr>
        <mc:AlternateContent>
          <mc:Choice Requires="wps">
            <w:drawing>
              <wp:inline distT="0" distB="0" distL="0" distR="0" wp14:anchorId="1B0A3F0E" wp14:editId="7321AE0F">
                <wp:extent cx="6057900" cy="4072467"/>
                <wp:effectExtent l="0" t="0" r="19050" b="23495"/>
                <wp:docPr id="21461905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072467"/>
                        </a:xfrm>
                        <a:prstGeom prst="rect">
                          <a:avLst/>
                        </a:prstGeom>
                        <a:solidFill>
                          <a:srgbClr val="FFFFFF"/>
                        </a:solidFill>
                        <a:ln w="9525">
                          <a:solidFill>
                            <a:srgbClr val="000000"/>
                          </a:solidFill>
                          <a:miter lim="800000"/>
                          <a:headEnd/>
                          <a:tailEnd/>
                        </a:ln>
                      </wps:spPr>
                      <wps:txbx>
                        <w:txbxContent>
                          <w:p w14:paraId="7ED96586" w14:textId="77777777" w:rsidR="0044755C" w:rsidRPr="004859CB" w:rsidRDefault="0044755C" w:rsidP="0044755C">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7518BFE3" w14:textId="77777777" w:rsidR="0044755C" w:rsidRPr="00A95111" w:rsidRDefault="0044755C" w:rsidP="0044755C">
                            <w:pPr>
                              <w:spacing w:after="120" w:line="240" w:lineRule="auto"/>
                              <w:rPr>
                                <w:rFonts w:ascii="Times New Roman" w:eastAsia="MS Mincho" w:hAnsi="Times New Roman" w:cs="Times New Roman"/>
                                <w:b/>
                                <w:szCs w:val="18"/>
                                <w:highlight w:val="darkYellow"/>
                                <w:u w:val="single"/>
                                <w:lang w:eastAsia="ja-JP"/>
                              </w:rPr>
                            </w:pPr>
                            <w:r w:rsidRPr="00A95111">
                              <w:rPr>
                                <w:rFonts w:ascii="Times New Roman" w:eastAsia="MS Mincho" w:hAnsi="Times New Roman" w:cs="Times New Roman"/>
                                <w:b/>
                                <w:szCs w:val="18"/>
                                <w:highlight w:val="darkYellow"/>
                                <w:u w:val="single"/>
                                <w:lang w:eastAsia="ja-JP"/>
                              </w:rPr>
                              <w:t xml:space="preserve">Working Assumption: </w:t>
                            </w:r>
                          </w:p>
                          <w:p w14:paraId="51864B32" w14:textId="77777777" w:rsidR="0044755C" w:rsidRPr="00A95111" w:rsidRDefault="0044755C" w:rsidP="0044755C">
                            <w:pPr>
                              <w:numPr>
                                <w:ilvl w:val="0"/>
                                <w:numId w:val="4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largest info block size supported by LDPC encoder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and the largest shift size Z</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defined is {8448, 384} =&gt; Kbmax = 22</w:t>
                            </w:r>
                          </w:p>
                          <w:p w14:paraId="27FF8E03" w14:textId="77777777" w:rsidR="0044755C" w:rsidRPr="00A95111" w:rsidRDefault="0044755C" w:rsidP="0044755C">
                            <w:pPr>
                              <w:numPr>
                                <w:ilvl w:val="0"/>
                                <w:numId w:val="4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To be confirmed automatically at RAN1#89 if no significant implementation or performance issues are identified. </w:t>
                            </w:r>
                          </w:p>
                          <w:p w14:paraId="11F7E28F" w14:textId="77777777" w:rsidR="0044755C" w:rsidRPr="00A95111" w:rsidRDefault="0044755C" w:rsidP="0044755C">
                            <w:pPr>
                              <w:numPr>
                                <w:ilvl w:val="0"/>
                                <w:numId w:val="48"/>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base graph supporting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should support the following set of shift sizes Z, where </w:t>
                            </w:r>
                            <m:oMath>
                              <m:r>
                                <w:rPr>
                                  <w:rFonts w:ascii="Cambria Math" w:eastAsia="Times New Roman" w:hAnsi="Cambria Math" w:cs="Times New Roman"/>
                                  <w:color w:val="000000"/>
                                  <w:kern w:val="24"/>
                                  <w:sz w:val="22"/>
                                  <w:lang w:eastAsia="zh-CN"/>
                                </w:rPr>
                                <m:t>Z= a</m:t>
                              </m:r>
                              <m:r>
                                <w:rPr>
                                  <w:rFonts w:ascii="Cambria Math" w:eastAsia="Cambria Math" w:hAnsi="Cambria Math" w:cs="Times New Roman"/>
                                  <w:color w:val="000000"/>
                                  <w:kern w:val="24"/>
                                  <w:sz w:val="22"/>
                                  <w:lang w:eastAsia="zh-CN"/>
                                </w:rPr>
                                <m:t>×</m:t>
                              </m:r>
                              <m:sSup>
                                <m:sSupPr>
                                  <m:ctrlPr>
                                    <w:rPr>
                                      <w:rFonts w:ascii="Cambria Math" w:eastAsia="Cambria Math" w:hAnsi="Cambria Math" w:cs="Times New Roman"/>
                                      <w:i/>
                                      <w:iCs/>
                                      <w:color w:val="000000"/>
                                      <w:kern w:val="24"/>
                                      <w:sz w:val="22"/>
                                      <w:lang w:eastAsia="zh-CN"/>
                                    </w:rPr>
                                  </m:ctrlPr>
                                </m:sSupPr>
                                <m:e>
                                  <m:r>
                                    <w:rPr>
                                      <w:rFonts w:ascii="Cambria Math" w:eastAsia="Cambria Math" w:hAnsi="Cambria Math" w:cs="Times New Roman"/>
                                      <w:color w:val="000000"/>
                                      <w:kern w:val="24"/>
                                      <w:sz w:val="22"/>
                                      <w:lang w:eastAsia="zh-CN"/>
                                    </w:rPr>
                                    <m:t>2</m:t>
                                  </m:r>
                                </m:e>
                                <m:sup>
                                  <m:r>
                                    <w:rPr>
                                      <w:rFonts w:ascii="Cambria Math" w:eastAsia="Cambria Math" w:hAnsi="Cambria Math" w:cs="Times New Roman"/>
                                      <w:color w:val="000000"/>
                                      <w:kern w:val="24"/>
                                      <w:sz w:val="22"/>
                                      <w:lang w:eastAsia="zh-CN"/>
                                    </w:rPr>
                                    <m:t>j</m:t>
                                  </m:r>
                                </m:sup>
                              </m:sSup>
                            </m:oMath>
                            <w:r w:rsidRPr="00A95111">
                              <w:rPr>
                                <w:rFonts w:ascii="Times New Roman" w:eastAsia="MS Mincho" w:hAnsi="Times New Roman" w:cs="Times New Roman"/>
                                <w:szCs w:val="18"/>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4755C" w:rsidRPr="00A95111" w14:paraId="7AFB093B" w14:textId="77777777" w:rsidTr="00904BDB">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6DBB36C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15E4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a</w:t>
                                  </w:r>
                                </w:p>
                              </w:tc>
                            </w:tr>
                            <w:tr w:rsidR="0044755C" w:rsidRPr="00A95111" w14:paraId="38551B01" w14:textId="77777777" w:rsidTr="00904BDB">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0B9E2029"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4484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AD907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8BB01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EF6F9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99031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97B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9563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20908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4EF6B432" w14:textId="77777777" w:rsidTr="00904BDB">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F9C3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C8A40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4845F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B1679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DF77D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05ACE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6C7EBE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B27E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B820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B32DF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357A789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96BB1BC"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8E75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483BA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24C3D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79F10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20CF9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C9C91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33AE3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AFB61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EA8E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30</w:t>
                                  </w:r>
                                </w:p>
                              </w:tc>
                            </w:tr>
                            <w:tr w:rsidR="0044755C" w:rsidRPr="00A95111" w14:paraId="0EE4FA74"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366FEAF4"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9566C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95062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1B18E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976256"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A43F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327A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8E334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51382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E40D7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60</w:t>
                                  </w:r>
                                </w:p>
                              </w:tc>
                            </w:tr>
                            <w:tr w:rsidR="0044755C" w:rsidRPr="00A95111" w14:paraId="57A530EB" w14:textId="77777777" w:rsidTr="00904BDB">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168E96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CF66F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ADFB4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08EC20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B765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9C52E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90715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57E7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58E06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A4E2F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120</w:t>
                                  </w:r>
                                </w:p>
                              </w:tc>
                            </w:tr>
                            <w:tr w:rsidR="0044755C" w:rsidRPr="00A95111" w14:paraId="7FA57C51"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75290DE"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8C8B4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7517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8E4BE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02C3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3EB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0A11F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5F811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E7A20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3F9E3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240</w:t>
                                  </w:r>
                                </w:p>
                              </w:tc>
                            </w:tr>
                            <w:tr w:rsidR="0044755C" w:rsidRPr="00A95111" w14:paraId="114BB75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A9F358D"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D61B1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DA3C6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4B858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4F0E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F39D6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EA50F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31A1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1AD48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59137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70B21DB6"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0C422B3"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73EE1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D80CF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96ED5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1D1A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9AC4C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D7CD6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3DA0C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4EAA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DF46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679E482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C2AC0D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35879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9EC92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9894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8E3A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6FA9E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D6669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2BE24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89411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81DA3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bl>
                          <w:p w14:paraId="3E41D808" w14:textId="77777777" w:rsidR="0044755C" w:rsidRPr="00A95111" w:rsidRDefault="0044755C" w:rsidP="0044755C">
                            <w:pPr>
                              <w:numPr>
                                <w:ilvl w:val="0"/>
                                <w:numId w:val="46"/>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values can removed from the above table. </w:t>
                            </w:r>
                          </w:p>
                          <w:p w14:paraId="7F096DAA" w14:textId="77777777" w:rsidR="0044755C" w:rsidRPr="00A95111" w:rsidRDefault="0044755C" w:rsidP="0044755C">
                            <w:pPr>
                              <w:numPr>
                                <w:ilvl w:val="0"/>
                                <w:numId w:val="46"/>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of {272, 304, 336, 368} can be added to the above table. </w:t>
                            </w:r>
                          </w:p>
                          <w:p w14:paraId="27C10CE5" w14:textId="77777777" w:rsidR="0044755C" w:rsidRPr="004859CB" w:rsidRDefault="0044755C" w:rsidP="0044755C">
                            <w:pPr>
                              <w:spacing w:after="0" w:line="240" w:lineRule="auto"/>
                              <w:ind w:left="720"/>
                              <w:rPr>
                                <w:rFonts w:eastAsia="MS Mincho"/>
                                <w:i/>
                                <w:iCs/>
                                <w:sz w:val="18"/>
                                <w:szCs w:val="18"/>
                                <w:lang w:eastAsia="ja-JP"/>
                              </w:rPr>
                            </w:pPr>
                          </w:p>
                        </w:txbxContent>
                      </wps:txbx>
                      <wps:bodyPr rot="0" vert="horz" wrap="square" lIns="91440" tIns="45720" rIns="91440" bIns="45720" anchor="t" anchorCtr="0">
                        <a:noAutofit/>
                      </wps:bodyPr>
                    </wps:wsp>
                  </a:graphicData>
                </a:graphic>
              </wp:inline>
            </w:drawing>
          </mc:Choice>
          <mc:Fallback>
            <w:pict>
              <v:shapetype w14:anchorId="1B0A3F0E" id="_x0000_t202" coordsize="21600,21600" o:spt="202" path="m,l,21600r21600,l21600,xe">
                <v:stroke joinstyle="miter"/>
                <v:path gradientshapeok="t" o:connecttype="rect"/>
              </v:shapetype>
              <v:shape id="Text Box 2" o:spid="_x0000_s1026" type="#_x0000_t202" style="width:477pt;height:3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TuAEAIAACA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">
                <v:textbox>
                  <w:txbxContent>
                    <w:p w14:paraId="7ED96586" w14:textId="77777777" w:rsidR="0044755C" w:rsidRPr="004859CB" w:rsidRDefault="0044755C" w:rsidP="0044755C">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7518BFE3" w14:textId="77777777" w:rsidR="0044755C" w:rsidRPr="00A95111" w:rsidRDefault="0044755C" w:rsidP="0044755C">
                      <w:pPr>
                        <w:spacing w:after="120" w:line="240" w:lineRule="auto"/>
                        <w:rPr>
                          <w:rFonts w:ascii="Times New Roman" w:eastAsia="MS Mincho" w:hAnsi="Times New Roman" w:cs="Times New Roman"/>
                          <w:b/>
                          <w:szCs w:val="18"/>
                          <w:highlight w:val="darkYellow"/>
                          <w:u w:val="single"/>
                          <w:lang w:eastAsia="ja-JP"/>
                        </w:rPr>
                      </w:pPr>
                      <w:r w:rsidRPr="00A95111">
                        <w:rPr>
                          <w:rFonts w:ascii="Times New Roman" w:eastAsia="MS Mincho" w:hAnsi="Times New Roman" w:cs="Times New Roman"/>
                          <w:b/>
                          <w:szCs w:val="18"/>
                          <w:highlight w:val="darkYellow"/>
                          <w:u w:val="single"/>
                          <w:lang w:eastAsia="ja-JP"/>
                        </w:rPr>
                        <w:t xml:space="preserve">Working Assumption: </w:t>
                      </w:r>
                    </w:p>
                    <w:p w14:paraId="51864B32" w14:textId="77777777" w:rsidR="0044755C" w:rsidRPr="00A95111" w:rsidRDefault="0044755C" w:rsidP="0044755C">
                      <w:pPr>
                        <w:numPr>
                          <w:ilvl w:val="0"/>
                          <w:numId w:val="4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largest info block size supported by LDPC encoder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and the largest shift size Z</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defined is {8448, 384} =&gt; Kbmax = 22</w:t>
                      </w:r>
                    </w:p>
                    <w:p w14:paraId="27FF8E03" w14:textId="77777777" w:rsidR="0044755C" w:rsidRPr="00A95111" w:rsidRDefault="0044755C" w:rsidP="0044755C">
                      <w:pPr>
                        <w:numPr>
                          <w:ilvl w:val="0"/>
                          <w:numId w:val="4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To be confirmed automatically at RAN1#89 if no significant implementation or performance issues are identified. </w:t>
                      </w:r>
                    </w:p>
                    <w:p w14:paraId="11F7E28F" w14:textId="77777777" w:rsidR="0044755C" w:rsidRPr="00A95111" w:rsidRDefault="0044755C" w:rsidP="0044755C">
                      <w:pPr>
                        <w:numPr>
                          <w:ilvl w:val="0"/>
                          <w:numId w:val="48"/>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base graph supporting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should support the following set of shift sizes Z, where </w:t>
                      </w:r>
                      <m:oMath>
                        <m:r>
                          <w:rPr>
                            <w:rFonts w:ascii="Cambria Math" w:eastAsia="Times New Roman" w:hAnsi="Cambria Math" w:cs="Times New Roman"/>
                            <w:color w:val="000000"/>
                            <w:kern w:val="24"/>
                            <w:sz w:val="22"/>
                            <w:lang w:eastAsia="zh-CN"/>
                          </w:rPr>
                          <m:t>Z= a</m:t>
                        </m:r>
                        <m:r>
                          <w:rPr>
                            <w:rFonts w:ascii="Cambria Math" w:eastAsia="Cambria Math" w:hAnsi="Cambria Math" w:cs="Times New Roman"/>
                            <w:color w:val="000000"/>
                            <w:kern w:val="24"/>
                            <w:sz w:val="22"/>
                            <w:lang w:eastAsia="zh-CN"/>
                          </w:rPr>
                          <m:t>×</m:t>
                        </m:r>
                        <m:sSup>
                          <m:sSupPr>
                            <m:ctrlPr>
                              <w:rPr>
                                <w:rFonts w:ascii="Cambria Math" w:eastAsia="Cambria Math" w:hAnsi="Cambria Math" w:cs="Times New Roman"/>
                                <w:i/>
                                <w:iCs/>
                                <w:color w:val="000000"/>
                                <w:kern w:val="24"/>
                                <w:sz w:val="22"/>
                                <w:lang w:eastAsia="zh-CN"/>
                              </w:rPr>
                            </m:ctrlPr>
                          </m:sSupPr>
                          <m:e>
                            <m:r>
                              <w:rPr>
                                <w:rFonts w:ascii="Cambria Math" w:eastAsia="Cambria Math" w:hAnsi="Cambria Math" w:cs="Times New Roman"/>
                                <w:color w:val="000000"/>
                                <w:kern w:val="24"/>
                                <w:sz w:val="22"/>
                                <w:lang w:eastAsia="zh-CN"/>
                              </w:rPr>
                              <m:t>2</m:t>
                            </m:r>
                          </m:e>
                          <m:sup>
                            <m:r>
                              <w:rPr>
                                <w:rFonts w:ascii="Cambria Math" w:eastAsia="Cambria Math" w:hAnsi="Cambria Math" w:cs="Times New Roman"/>
                                <w:color w:val="000000"/>
                                <w:kern w:val="24"/>
                                <w:sz w:val="22"/>
                                <w:lang w:eastAsia="zh-CN"/>
                              </w:rPr>
                              <m:t>j</m:t>
                            </m:r>
                          </m:sup>
                        </m:sSup>
                      </m:oMath>
                      <w:r w:rsidRPr="00A95111">
                        <w:rPr>
                          <w:rFonts w:ascii="Times New Roman" w:eastAsia="MS Mincho" w:hAnsi="Times New Roman" w:cs="Times New Roman"/>
                          <w:szCs w:val="18"/>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4755C" w:rsidRPr="00A95111" w14:paraId="7AFB093B" w14:textId="77777777" w:rsidTr="00904BDB">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6DBB36C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15E4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a</w:t>
                            </w:r>
                          </w:p>
                        </w:tc>
                      </w:tr>
                      <w:tr w:rsidR="0044755C" w:rsidRPr="00A95111" w14:paraId="38551B01" w14:textId="77777777" w:rsidTr="00904BDB">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0B9E2029"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4484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AD907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8BB01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EF6F9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99031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97B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9563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20908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4EF6B432" w14:textId="77777777" w:rsidTr="00904BDB">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F9C3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C8A40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4845F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B1679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DF77D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05ACE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6C7EBE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B27E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B820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B32DF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357A789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96BB1BC"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8E75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483BA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24C3D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79F10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20CF9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C9C91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33AE3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AFB61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EA8E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30</w:t>
                            </w:r>
                          </w:p>
                        </w:tc>
                      </w:tr>
                      <w:tr w:rsidR="0044755C" w:rsidRPr="00A95111" w14:paraId="0EE4FA74"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366FEAF4"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9566C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95062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1B18E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976256"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A43F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327A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8E334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51382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E40D7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60</w:t>
                            </w:r>
                          </w:p>
                        </w:tc>
                      </w:tr>
                      <w:tr w:rsidR="0044755C" w:rsidRPr="00A95111" w14:paraId="57A530EB" w14:textId="77777777" w:rsidTr="00904BDB">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168E96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CF66F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ADFB4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08EC20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B765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9C52E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90715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57E7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58E06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A4E2F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120</w:t>
                            </w:r>
                          </w:p>
                        </w:tc>
                      </w:tr>
                      <w:tr w:rsidR="0044755C" w:rsidRPr="00A95111" w14:paraId="7FA57C51"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75290DE"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8C8B4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7517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8E4BE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02C3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3EB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0A11F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5F811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E7A20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3F9E3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240</w:t>
                            </w:r>
                          </w:p>
                        </w:tc>
                      </w:tr>
                      <w:tr w:rsidR="0044755C" w:rsidRPr="00A95111" w14:paraId="114BB75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A9F358D"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D61B1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DA3C6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4B858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4F0E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F39D6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EA50F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31A1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1AD48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59137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70B21DB6"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0C422B3"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73EE1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D80CF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96ED5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1D1A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9AC4C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D7CD6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3DA0C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4EAA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DF46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679E482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C2AC0D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35879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9EC92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9894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8E3A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6FA9E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D6669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2BE24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89411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81DA3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bl>
                    <w:p w14:paraId="3E41D808" w14:textId="77777777" w:rsidR="0044755C" w:rsidRPr="00A95111" w:rsidRDefault="0044755C" w:rsidP="0044755C">
                      <w:pPr>
                        <w:numPr>
                          <w:ilvl w:val="0"/>
                          <w:numId w:val="46"/>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values can removed from the above table. </w:t>
                      </w:r>
                    </w:p>
                    <w:p w14:paraId="7F096DAA" w14:textId="77777777" w:rsidR="0044755C" w:rsidRPr="00A95111" w:rsidRDefault="0044755C" w:rsidP="0044755C">
                      <w:pPr>
                        <w:numPr>
                          <w:ilvl w:val="0"/>
                          <w:numId w:val="46"/>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of {272, 304, 336, 368} can be added to the above table. </w:t>
                      </w:r>
                    </w:p>
                    <w:p w14:paraId="27C10CE5" w14:textId="77777777" w:rsidR="0044755C" w:rsidRPr="004859CB" w:rsidRDefault="0044755C" w:rsidP="0044755C">
                      <w:pPr>
                        <w:spacing w:after="0" w:line="240" w:lineRule="auto"/>
                        <w:ind w:left="720"/>
                        <w:rPr>
                          <w:rFonts w:eastAsia="MS Mincho"/>
                          <w:i/>
                          <w:iCs/>
                          <w:sz w:val="18"/>
                          <w:szCs w:val="18"/>
                          <w:lang w:eastAsia="ja-JP"/>
                        </w:rPr>
                      </w:pPr>
                    </w:p>
                  </w:txbxContent>
                </v:textbox>
                <w10:anchorlock/>
              </v:shape>
            </w:pict>
          </mc:Fallback>
        </mc:AlternateContent>
      </w:r>
    </w:p>
    <w:p w14:paraId="6DEC3DC2" w14:textId="3FED13B7" w:rsidR="0044755C" w:rsidRPr="00CF1C05" w:rsidRDefault="0044755C" w:rsidP="0044755C">
      <w:pPr>
        <w:pStyle w:val="Observation"/>
      </w:pPr>
      <w:bookmarkStart w:id="58" w:name="_Toc210402985"/>
      <w:r w:rsidRPr="00CF1C05">
        <w:t xml:space="preserve">Maximum lifting size </w:t>
      </w:r>
      <w:r w:rsidR="00CF1C05">
        <w:t>in study of</w:t>
      </w:r>
      <w:r w:rsidRPr="00CF1C05">
        <w:t xml:space="preserve"> LDPC code extensions </w:t>
      </w:r>
      <w:r w:rsidR="00CF1C05">
        <w:t xml:space="preserve">for </w:t>
      </w:r>
      <w:r w:rsidR="00F54620" w:rsidRPr="00CF1C05">
        <w:t>higher</w:t>
      </w:r>
      <w:r w:rsidRPr="00CF1C05">
        <w:t xml:space="preserve"> peak throughput should not be excessively large compared to 384.</w:t>
      </w:r>
      <w:bookmarkEnd w:id="58"/>
      <w:r w:rsidRPr="00CF1C05">
        <w:t xml:space="preserve">   </w:t>
      </w:r>
    </w:p>
    <w:p w14:paraId="7DB2526C" w14:textId="5BA59A5C" w:rsidR="00510169" w:rsidRPr="00CF1C05" w:rsidRDefault="00510169" w:rsidP="00CF1C05">
      <w:pPr>
        <w:jc w:val="both"/>
        <w:rPr>
          <w:u w:val="single"/>
          <w:lang w:eastAsia="ja-JP"/>
        </w:rPr>
      </w:pPr>
      <w:r w:rsidRPr="00CF1C05">
        <w:rPr>
          <w:u w:val="single"/>
          <w:lang w:eastAsia="ja-JP"/>
        </w:rPr>
        <w:t>Evaluation methodology</w:t>
      </w:r>
    </w:p>
    <w:p w14:paraId="49B23FCF" w14:textId="26EA986F" w:rsidR="009D736F" w:rsidRPr="005B0261" w:rsidRDefault="00C525E5" w:rsidP="005B0261">
      <w:pPr>
        <w:jc w:val="both"/>
        <w:rPr>
          <w:color w:val="000000" w:themeColor="text1"/>
          <w:lang w:val="en-GB" w:eastAsia="ja-JP"/>
        </w:rPr>
      </w:pPr>
      <w:r w:rsidRPr="005B0261">
        <w:rPr>
          <w:color w:val="000000" w:themeColor="text1"/>
          <w:lang w:val="en-GB" w:eastAsia="ja-JP"/>
        </w:rPr>
        <w:t xml:space="preserve">During RAN1#122, the parameters for evaluation methodology were discussed in several FL questions. </w:t>
      </w:r>
      <w:r w:rsidR="0012501B" w:rsidRPr="005B0261">
        <w:rPr>
          <w:color w:val="000000" w:themeColor="text1"/>
          <w:lang w:val="en-GB" w:eastAsia="ja-JP"/>
        </w:rPr>
        <w:t>We think that the evaluation for high throughput</w:t>
      </w:r>
      <w:r w:rsidR="001B15E9" w:rsidRPr="005B0261">
        <w:rPr>
          <w:color w:val="000000" w:themeColor="text1"/>
          <w:lang w:val="en-GB" w:eastAsia="ja-JP"/>
        </w:rPr>
        <w:t xml:space="preserve"> can follow the NR methodology with additional extension for </w:t>
      </w:r>
      <w:r w:rsidR="00CF1C05">
        <w:rPr>
          <w:color w:val="000000" w:themeColor="text1"/>
          <w:lang w:val="en-GB" w:eastAsia="ja-JP"/>
        </w:rPr>
        <w:t>potential larger</w:t>
      </w:r>
      <w:r w:rsidR="00EC7A9E" w:rsidRPr="005B0261">
        <w:rPr>
          <w:color w:val="000000" w:themeColor="text1"/>
          <w:lang w:val="en-GB" w:eastAsia="ja-JP"/>
        </w:rPr>
        <w:t xml:space="preserve"> information block length</w:t>
      </w:r>
      <w:r w:rsidR="00CF1C05">
        <w:rPr>
          <w:color w:val="000000" w:themeColor="text1"/>
          <w:lang w:val="en-GB" w:eastAsia="ja-JP"/>
        </w:rPr>
        <w:t xml:space="preserve"> (e.g. &gt; 8448</w:t>
      </w:r>
      <w:r w:rsidR="00DE6C8C">
        <w:rPr>
          <w:color w:val="000000" w:themeColor="text1"/>
          <w:lang w:val="en-GB" w:eastAsia="ja-JP"/>
        </w:rPr>
        <w:t xml:space="preserve"> bits</w:t>
      </w:r>
      <w:r w:rsidR="00CF1C05">
        <w:rPr>
          <w:color w:val="000000" w:themeColor="text1"/>
          <w:lang w:val="en-GB" w:eastAsia="ja-JP"/>
        </w:rPr>
        <w:t>).</w:t>
      </w:r>
      <w:r w:rsidR="00EC7A9E" w:rsidRPr="005B0261">
        <w:rPr>
          <w:color w:val="000000" w:themeColor="text1"/>
          <w:lang w:val="en-GB" w:eastAsia="ja-JP"/>
        </w:rPr>
        <w:t xml:space="preserve"> The </w:t>
      </w:r>
      <w:r w:rsidR="00AC4B00" w:rsidRPr="005B0261">
        <w:rPr>
          <w:color w:val="000000" w:themeColor="text1"/>
          <w:lang w:val="en-GB" w:eastAsia="ja-JP"/>
        </w:rPr>
        <w:t xml:space="preserve">minimum block length is set to </w:t>
      </w:r>
      <w:r w:rsidR="00FA25D7">
        <w:rPr>
          <w:color w:val="000000" w:themeColor="text1"/>
          <w:lang w:val="en-GB" w:eastAsia="ja-JP"/>
        </w:rPr>
        <w:t>8448</w:t>
      </w:r>
      <w:r w:rsidR="00FA25D7" w:rsidRPr="005B0261">
        <w:rPr>
          <w:color w:val="000000" w:themeColor="text1"/>
          <w:lang w:val="en-GB" w:eastAsia="ja-JP"/>
        </w:rPr>
        <w:t xml:space="preserve"> </w:t>
      </w:r>
      <w:r w:rsidR="00AC4B00" w:rsidRPr="005B0261">
        <w:rPr>
          <w:color w:val="000000" w:themeColor="text1"/>
          <w:lang w:val="en-GB" w:eastAsia="ja-JP"/>
        </w:rPr>
        <w:t>bits</w:t>
      </w:r>
      <w:r w:rsidR="00FA25D7">
        <w:rPr>
          <w:color w:val="000000" w:themeColor="text1"/>
          <w:lang w:val="en-GB" w:eastAsia="ja-JP"/>
        </w:rPr>
        <w:t xml:space="preserve"> (corresponding to the largest information block size that can be input BG1 NR LDPC)</w:t>
      </w:r>
      <w:r w:rsidR="00DE6C8C">
        <w:rPr>
          <w:color w:val="000000" w:themeColor="text1"/>
          <w:lang w:val="en-GB" w:eastAsia="ja-JP"/>
        </w:rPr>
        <w:t xml:space="preserve"> </w:t>
      </w:r>
      <w:r w:rsidR="00AC4B00" w:rsidRPr="005B0261">
        <w:rPr>
          <w:color w:val="000000" w:themeColor="text1"/>
          <w:lang w:val="en-GB" w:eastAsia="ja-JP"/>
        </w:rPr>
        <w:t xml:space="preserve">to allow comparisons with </w:t>
      </w:r>
      <w:r w:rsidR="008A1030" w:rsidRPr="005B0261">
        <w:rPr>
          <w:color w:val="000000" w:themeColor="text1"/>
          <w:lang w:val="en-GB" w:eastAsia="ja-JP"/>
        </w:rPr>
        <w:t xml:space="preserve">re-use of </w:t>
      </w:r>
      <w:r w:rsidR="00F352BD" w:rsidRPr="005B0261">
        <w:rPr>
          <w:color w:val="000000" w:themeColor="text1"/>
          <w:lang w:val="en-GB" w:eastAsia="ja-JP"/>
        </w:rPr>
        <w:t xml:space="preserve">parallel decoders with </w:t>
      </w:r>
      <w:r w:rsidR="00686AB3" w:rsidRPr="005B0261">
        <w:rPr>
          <w:color w:val="000000" w:themeColor="text1"/>
          <w:lang w:val="en-GB" w:eastAsia="ja-JP"/>
        </w:rPr>
        <w:t>existing</w:t>
      </w:r>
      <w:r w:rsidR="00AC4B00" w:rsidRPr="005B0261">
        <w:rPr>
          <w:color w:val="000000" w:themeColor="text1"/>
          <w:lang w:val="en-GB" w:eastAsia="ja-JP"/>
        </w:rPr>
        <w:t xml:space="preserve"> </w:t>
      </w:r>
      <w:r w:rsidR="008A1030" w:rsidRPr="005B0261">
        <w:rPr>
          <w:color w:val="000000" w:themeColor="text1"/>
          <w:lang w:val="en-GB" w:eastAsia="ja-JP"/>
        </w:rPr>
        <w:t xml:space="preserve">BG1 NR LDPC. </w:t>
      </w:r>
    </w:p>
    <w:p w14:paraId="0179D9C2" w14:textId="782B3F85" w:rsidR="00A65759" w:rsidRDefault="00A65759" w:rsidP="00A65759">
      <w:pPr>
        <w:pStyle w:val="BodyText"/>
        <w:rPr>
          <w:bCs/>
        </w:rPr>
      </w:pPr>
      <w:r>
        <w:rPr>
          <w:bCs/>
        </w:rPr>
        <w:t xml:space="preserve">The </w:t>
      </w:r>
      <w:r w:rsidR="00CF1C05">
        <w:rPr>
          <w:bCs/>
        </w:rPr>
        <w:t xml:space="preserve">LDPC </w:t>
      </w:r>
      <w:r>
        <w:rPr>
          <w:bCs/>
        </w:rPr>
        <w:t xml:space="preserve">decoding algorithm is typically based on implementation-friendly versions of belief propagation </w:t>
      </w:r>
      <w:proofErr w:type="gramStart"/>
      <w:r>
        <w:rPr>
          <w:bCs/>
        </w:rPr>
        <w:t>algorithm</w:t>
      </w:r>
      <w:proofErr w:type="gramEnd"/>
      <w:r>
        <w:rPr>
          <w:bCs/>
        </w:rPr>
        <w:t xml:space="preserve"> such as layered decoding which have been prominently used in the industry for around 20 years. Such implementation aspects were discussed extensively in NR Rel-15 and considered in the study and design of the NR base graphs. Thus, the NR BG design also enables flexible encoding/decoding implementations targeting a wide range of supported decoder throughputs including 20 Gbps which became one of the code design targets in Rel-15. </w:t>
      </w:r>
    </w:p>
    <w:p w14:paraId="3AA3A059" w14:textId="77777777" w:rsidR="00A65759" w:rsidRDefault="00A65759" w:rsidP="00A65759">
      <w:pPr>
        <w:pStyle w:val="BodyText"/>
        <w:rPr>
          <w:bCs/>
        </w:rPr>
      </w:pPr>
      <w:r w:rsidRPr="004859CB">
        <w:rPr>
          <w:bCs/>
          <w:noProof/>
        </w:rPr>
        <mc:AlternateContent>
          <mc:Choice Requires="wps">
            <w:drawing>
              <wp:inline distT="0" distB="0" distL="0" distR="0" wp14:anchorId="0D892E0C" wp14:editId="62B83D2D">
                <wp:extent cx="6057900" cy="1158240"/>
                <wp:effectExtent l="0" t="0" r="19050" b="22860"/>
                <wp:docPr id="17958597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58240"/>
                        </a:xfrm>
                        <a:prstGeom prst="rect">
                          <a:avLst/>
                        </a:prstGeom>
                        <a:solidFill>
                          <a:srgbClr val="FFFFFF"/>
                        </a:solidFill>
                        <a:ln w="9525">
                          <a:solidFill>
                            <a:srgbClr val="000000"/>
                          </a:solidFill>
                          <a:miter lim="800000"/>
                          <a:headEnd/>
                          <a:tailEnd/>
                        </a:ln>
                      </wps:spPr>
                      <wps:txbx>
                        <w:txbxContent>
                          <w:p w14:paraId="11BBEF7B" w14:textId="77777777" w:rsidR="00A65759" w:rsidRPr="004859CB" w:rsidRDefault="00A65759" w:rsidP="00A65759">
                            <w:pPr>
                              <w:rPr>
                                <w:rFonts w:eastAsia="MS Mincho"/>
                                <w:b/>
                                <w:color w:val="FF0000"/>
                                <w:lang w:eastAsia="ja-JP"/>
                              </w:rPr>
                            </w:pPr>
                            <w:r w:rsidRPr="004859CB">
                              <w:rPr>
                                <w:b/>
                                <w:color w:val="FF0000"/>
                              </w:rPr>
                              <w:t>RAN1#88, Feb 2017</w:t>
                            </w:r>
                            <w:r>
                              <w:rPr>
                                <w:b/>
                                <w:color w:val="FF0000"/>
                              </w:rPr>
                              <w:t xml:space="preserve"> (Rel-15)</w:t>
                            </w:r>
                          </w:p>
                          <w:p w14:paraId="71DF0F4F" w14:textId="77777777" w:rsidR="00A65759" w:rsidRPr="004859CB" w:rsidRDefault="00A65759" w:rsidP="00A65759">
                            <w:pPr>
                              <w:rPr>
                                <w:rFonts w:eastAsia="MS Mincho"/>
                                <w:b/>
                                <w:i/>
                                <w:iCs/>
                                <w:sz w:val="18"/>
                                <w:szCs w:val="18"/>
                                <w:highlight w:val="green"/>
                                <w:u w:val="single"/>
                                <w:lang w:eastAsia="ja-JP"/>
                              </w:rPr>
                            </w:pPr>
                            <w:r w:rsidRPr="004859CB">
                              <w:rPr>
                                <w:rFonts w:eastAsia="MS Mincho"/>
                                <w:b/>
                                <w:i/>
                                <w:iCs/>
                                <w:sz w:val="18"/>
                                <w:szCs w:val="18"/>
                                <w:highlight w:val="green"/>
                                <w:u w:val="single"/>
                                <w:lang w:eastAsia="ja-JP"/>
                              </w:rPr>
                              <w:t>Conclusion for some code design targets:</w:t>
                            </w:r>
                          </w:p>
                          <w:p w14:paraId="155B35F0" w14:textId="77777777" w:rsidR="00A65759" w:rsidRPr="004859CB" w:rsidRDefault="00A65759" w:rsidP="00A65759">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At least support 20Gbps decoder information throughput with code rate 8/9</w:t>
                            </w:r>
                          </w:p>
                          <w:p w14:paraId="6730E72A" w14:textId="77777777" w:rsidR="00A65759" w:rsidRPr="004859CB" w:rsidRDefault="00A65759" w:rsidP="00A65759">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Also aim for good throughput performance at lower code rate(s)</w:t>
                            </w:r>
                          </w:p>
                          <w:p w14:paraId="5A213230" w14:textId="77777777" w:rsidR="00A65759" w:rsidRPr="004859CB" w:rsidRDefault="00A65759" w:rsidP="00A65759">
                            <w:pPr>
                              <w:numPr>
                                <w:ilvl w:val="1"/>
                                <w:numId w:val="21"/>
                              </w:numPr>
                              <w:tabs>
                                <w:tab w:val="num" w:pos="1440"/>
                              </w:tabs>
                              <w:spacing w:after="0" w:line="240" w:lineRule="auto"/>
                              <w:rPr>
                                <w:rFonts w:eastAsia="MS Mincho"/>
                                <w:i/>
                                <w:iCs/>
                                <w:sz w:val="18"/>
                                <w:szCs w:val="18"/>
                                <w:lang w:eastAsia="ja-JP"/>
                              </w:rPr>
                            </w:pPr>
                            <w:r w:rsidRPr="004859CB">
                              <w:rPr>
                                <w:rFonts w:eastAsia="MS Mincho"/>
                                <w:i/>
                                <w:iCs/>
                                <w:sz w:val="18"/>
                                <w:szCs w:val="18"/>
                                <w:lang w:eastAsia="ja-JP"/>
                              </w:rPr>
                              <w:t>FFS the details of how to assess throughput performance at lower code rates, including whether the assessment is relative or absolute, and other constraints (e.g. complexity)</w:t>
                            </w:r>
                          </w:p>
                        </w:txbxContent>
                      </wps:txbx>
                      <wps:bodyPr rot="0" vert="horz" wrap="square" lIns="91440" tIns="45720" rIns="91440" bIns="45720" anchor="t" anchorCtr="0">
                        <a:noAutofit/>
                      </wps:bodyPr>
                    </wps:wsp>
                  </a:graphicData>
                </a:graphic>
              </wp:inline>
            </w:drawing>
          </mc:Choice>
          <mc:Fallback>
            <w:pict>
              <v:shape w14:anchorId="0D892E0C" id="_x0000_s1027" type="#_x0000_t202" style="width:477pt;height:9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">
                <v:textbox>
                  <w:txbxContent>
                    <w:p w14:paraId="11BBEF7B" w14:textId="77777777" w:rsidR="00A65759" w:rsidRPr="004859CB" w:rsidRDefault="00A65759" w:rsidP="00A65759">
                      <w:pPr>
                        <w:rPr>
                          <w:rFonts w:eastAsia="MS Mincho"/>
                          <w:b/>
                          <w:color w:val="FF0000"/>
                          <w:lang w:eastAsia="ja-JP"/>
                        </w:rPr>
                      </w:pPr>
                      <w:r w:rsidRPr="004859CB">
                        <w:rPr>
                          <w:b/>
                          <w:color w:val="FF0000"/>
                        </w:rPr>
                        <w:t>RAN1#88, Feb 2017</w:t>
                      </w:r>
                      <w:r>
                        <w:rPr>
                          <w:b/>
                          <w:color w:val="FF0000"/>
                        </w:rPr>
                        <w:t xml:space="preserve"> (Rel-15)</w:t>
                      </w:r>
                    </w:p>
                    <w:p w14:paraId="71DF0F4F" w14:textId="77777777" w:rsidR="00A65759" w:rsidRPr="004859CB" w:rsidRDefault="00A65759" w:rsidP="00A65759">
                      <w:pPr>
                        <w:rPr>
                          <w:rFonts w:eastAsia="MS Mincho"/>
                          <w:b/>
                          <w:i/>
                          <w:iCs/>
                          <w:sz w:val="18"/>
                          <w:szCs w:val="18"/>
                          <w:highlight w:val="green"/>
                          <w:u w:val="single"/>
                          <w:lang w:eastAsia="ja-JP"/>
                        </w:rPr>
                      </w:pPr>
                      <w:r w:rsidRPr="004859CB">
                        <w:rPr>
                          <w:rFonts w:eastAsia="MS Mincho"/>
                          <w:b/>
                          <w:i/>
                          <w:iCs/>
                          <w:sz w:val="18"/>
                          <w:szCs w:val="18"/>
                          <w:highlight w:val="green"/>
                          <w:u w:val="single"/>
                          <w:lang w:eastAsia="ja-JP"/>
                        </w:rPr>
                        <w:t>Conclusion for some code design targets:</w:t>
                      </w:r>
                    </w:p>
                    <w:p w14:paraId="155B35F0" w14:textId="77777777" w:rsidR="00A65759" w:rsidRPr="004859CB" w:rsidRDefault="00A65759" w:rsidP="00A65759">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At least support 20Gbps decoder information throughput with code rate 8/9</w:t>
                      </w:r>
                    </w:p>
                    <w:p w14:paraId="6730E72A" w14:textId="77777777" w:rsidR="00A65759" w:rsidRPr="004859CB" w:rsidRDefault="00A65759" w:rsidP="00A65759">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Also aim for good throughput performance at lower code rate(s)</w:t>
                      </w:r>
                    </w:p>
                    <w:p w14:paraId="5A213230" w14:textId="77777777" w:rsidR="00A65759" w:rsidRPr="004859CB" w:rsidRDefault="00A65759" w:rsidP="00A65759">
                      <w:pPr>
                        <w:numPr>
                          <w:ilvl w:val="1"/>
                          <w:numId w:val="21"/>
                        </w:numPr>
                        <w:tabs>
                          <w:tab w:val="num" w:pos="1440"/>
                        </w:tabs>
                        <w:spacing w:after="0" w:line="240" w:lineRule="auto"/>
                        <w:rPr>
                          <w:rFonts w:eastAsia="MS Mincho"/>
                          <w:i/>
                          <w:iCs/>
                          <w:sz w:val="18"/>
                          <w:szCs w:val="18"/>
                          <w:lang w:eastAsia="ja-JP"/>
                        </w:rPr>
                      </w:pPr>
                      <w:r w:rsidRPr="004859CB">
                        <w:rPr>
                          <w:rFonts w:eastAsia="MS Mincho"/>
                          <w:i/>
                          <w:iCs/>
                          <w:sz w:val="18"/>
                          <w:szCs w:val="18"/>
                          <w:lang w:eastAsia="ja-JP"/>
                        </w:rPr>
                        <w:t>FFS the details of how to assess throughput performance at lower code rates, including whether the assessment is relative or absolute, and other constraints (e.g. complexity)</w:t>
                      </w:r>
                    </w:p>
                  </w:txbxContent>
                </v:textbox>
                <w10:anchorlock/>
              </v:shape>
            </w:pict>
          </mc:Fallback>
        </mc:AlternateContent>
      </w:r>
    </w:p>
    <w:p w14:paraId="5A7037CF" w14:textId="711B32CD" w:rsidR="004227A2" w:rsidRDefault="004227A2" w:rsidP="004227A2">
      <w:pPr>
        <w:pStyle w:val="Observation"/>
      </w:pPr>
      <w:bookmarkStart w:id="59" w:name="_Toc210402986"/>
      <w:r w:rsidRPr="004227A2">
        <w:t>NR LDPC was designed to support peak data rate target of 20 Gbps.</w:t>
      </w:r>
      <w:bookmarkEnd w:id="59"/>
    </w:p>
    <w:p w14:paraId="61912945" w14:textId="443E1BE2" w:rsidR="00CF1C05" w:rsidRPr="00CF1C05" w:rsidRDefault="00CF1C05" w:rsidP="00CF1C05">
      <w:pPr>
        <w:pStyle w:val="BodyText"/>
        <w:rPr>
          <w:bCs/>
        </w:rPr>
      </w:pPr>
      <w:r w:rsidRPr="00CF1C05">
        <w:rPr>
          <w:bCs/>
        </w:rPr>
        <w:t>Regarding the number of iterations</w:t>
      </w:r>
      <w:r>
        <w:rPr>
          <w:bCs/>
        </w:rPr>
        <w:t xml:space="preserve"> for evaluations</w:t>
      </w:r>
      <w:r w:rsidRPr="00CF1C05">
        <w:rPr>
          <w:bCs/>
        </w:rPr>
        <w:t>, in</w:t>
      </w:r>
      <w:r>
        <w:rPr>
          <w:bCs/>
        </w:rPr>
        <w:t xml:space="preserve"> Rel-15, flooding </w:t>
      </w:r>
      <w:r w:rsidR="00275E1C">
        <w:rPr>
          <w:bCs/>
        </w:rPr>
        <w:t xml:space="preserve">schedule with </w:t>
      </w:r>
      <w:r>
        <w:rPr>
          <w:bCs/>
        </w:rPr>
        <w:t xml:space="preserve">50 iterations </w:t>
      </w:r>
      <w:r w:rsidR="001D7368">
        <w:rPr>
          <w:bCs/>
        </w:rPr>
        <w:t>were</w:t>
      </w:r>
      <w:r>
        <w:rPr>
          <w:bCs/>
        </w:rPr>
        <w:t xml:space="preserve"> used.  </w:t>
      </w:r>
      <w:r w:rsidRPr="00CF1C05">
        <w:rPr>
          <w:bCs/>
        </w:rPr>
        <w:t xml:space="preserve"> </w:t>
      </w:r>
    </w:p>
    <w:p w14:paraId="426476DC" w14:textId="49F043BA" w:rsidR="00CF1C05" w:rsidRPr="005B0261" w:rsidRDefault="00CF1C05" w:rsidP="001D7368">
      <w:pPr>
        <w:pStyle w:val="BodyText"/>
        <w:rPr>
          <w:bCs/>
        </w:rPr>
      </w:pPr>
      <w:r w:rsidRPr="004859CB">
        <w:rPr>
          <w:bCs/>
          <w:noProof/>
        </w:rPr>
        <mc:AlternateContent>
          <mc:Choice Requires="wps">
            <w:drawing>
              <wp:inline distT="0" distB="0" distL="0" distR="0" wp14:anchorId="2163228B" wp14:editId="01B6C835">
                <wp:extent cx="6057900" cy="895350"/>
                <wp:effectExtent l="0" t="0" r="19050" b="19050"/>
                <wp:docPr id="5482462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5350"/>
                        </a:xfrm>
                        <a:prstGeom prst="rect">
                          <a:avLst/>
                        </a:prstGeom>
                        <a:solidFill>
                          <a:srgbClr val="FFFFFF"/>
                        </a:solidFill>
                        <a:ln w="9525">
                          <a:solidFill>
                            <a:srgbClr val="000000"/>
                          </a:solidFill>
                          <a:miter lim="800000"/>
                          <a:headEnd/>
                          <a:tailEnd/>
                        </a:ln>
                      </wps:spPr>
                      <wps:txbx>
                        <w:txbxContent>
                          <w:p w14:paraId="1EA6B853" w14:textId="2708A3D5" w:rsidR="00CF1C05" w:rsidRPr="004859CB" w:rsidRDefault="00CF1C05" w:rsidP="00CF1C05">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44C4E013" w14:textId="77777777" w:rsidR="00CF1C05" w:rsidRPr="00CF1C05" w:rsidRDefault="00CF1C05" w:rsidP="00CF1C05">
                            <w:pPr>
                              <w:rPr>
                                <w:rFonts w:eastAsia="MS Mincho"/>
                                <w:b/>
                                <w:i/>
                                <w:iCs/>
                                <w:sz w:val="18"/>
                                <w:szCs w:val="20"/>
                                <w:highlight w:val="green"/>
                                <w:u w:val="single"/>
                                <w:lang w:eastAsia="ja-JP"/>
                              </w:rPr>
                            </w:pPr>
                            <w:r w:rsidRPr="00CF1C05">
                              <w:rPr>
                                <w:rFonts w:eastAsia="MS Mincho"/>
                                <w:b/>
                                <w:i/>
                                <w:iCs/>
                                <w:sz w:val="18"/>
                                <w:szCs w:val="20"/>
                                <w:highlight w:val="green"/>
                                <w:u w:val="single"/>
                                <w:lang w:eastAsia="ja-JP"/>
                              </w:rPr>
                              <w:t xml:space="preserve">Conclusion for evaluations: </w:t>
                            </w:r>
                          </w:p>
                          <w:p w14:paraId="4FD506FA" w14:textId="77777777" w:rsidR="00CF1C05" w:rsidRPr="00CF1C05" w:rsidRDefault="00CF1C05" w:rsidP="00CF1C05">
                            <w:pPr>
                              <w:numPr>
                                <w:ilvl w:val="0"/>
                                <w:numId w:val="66"/>
                              </w:numPr>
                              <w:spacing w:after="0" w:line="240" w:lineRule="auto"/>
                              <w:rPr>
                                <w:rFonts w:eastAsia="MS Mincho"/>
                                <w:i/>
                                <w:iCs/>
                                <w:sz w:val="18"/>
                                <w:szCs w:val="20"/>
                                <w:lang w:eastAsia="ja-JP"/>
                              </w:rPr>
                            </w:pPr>
                            <w:r w:rsidRPr="00CF1C05">
                              <w:rPr>
                                <w:rFonts w:eastAsia="MS Mincho"/>
                                <w:i/>
                                <w:iCs/>
                                <w:sz w:val="18"/>
                                <w:szCs w:val="20"/>
                                <w:lang w:eastAsia="ja-JP"/>
                              </w:rPr>
                              <w:t>For BLER (using only the information bits) performance evaluations, use SPA, floating point Flooding 50 iteration, early termination based on parity check</w:t>
                            </w:r>
                          </w:p>
                        </w:txbxContent>
                      </wps:txbx>
                      <wps:bodyPr rot="0" vert="horz" wrap="square" lIns="91440" tIns="45720" rIns="91440" bIns="45720" anchor="t" anchorCtr="0">
                        <a:noAutofit/>
                      </wps:bodyPr>
                    </wps:wsp>
                  </a:graphicData>
                </a:graphic>
              </wp:inline>
            </w:drawing>
          </mc:Choice>
          <mc:Fallback>
            <w:pict>
              <v:shape w14:anchorId="2163228B" id="_x0000_s1028" type="#_x0000_t202" style="width:477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">
                <v:textbox>
                  <w:txbxContent>
                    <w:p w14:paraId="1EA6B853" w14:textId="2708A3D5" w:rsidR="00CF1C05" w:rsidRPr="004859CB" w:rsidRDefault="00CF1C05" w:rsidP="00CF1C05">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44C4E013" w14:textId="77777777" w:rsidR="00CF1C05" w:rsidRPr="00CF1C05" w:rsidRDefault="00CF1C05" w:rsidP="00CF1C05">
                      <w:pPr>
                        <w:rPr>
                          <w:rFonts w:eastAsia="MS Mincho"/>
                          <w:b/>
                          <w:i/>
                          <w:iCs/>
                          <w:sz w:val="18"/>
                          <w:szCs w:val="20"/>
                          <w:highlight w:val="green"/>
                          <w:u w:val="single"/>
                          <w:lang w:eastAsia="ja-JP"/>
                        </w:rPr>
                      </w:pPr>
                      <w:r w:rsidRPr="00CF1C05">
                        <w:rPr>
                          <w:rFonts w:eastAsia="MS Mincho"/>
                          <w:b/>
                          <w:i/>
                          <w:iCs/>
                          <w:sz w:val="18"/>
                          <w:szCs w:val="20"/>
                          <w:highlight w:val="green"/>
                          <w:u w:val="single"/>
                          <w:lang w:eastAsia="ja-JP"/>
                        </w:rPr>
                        <w:t xml:space="preserve">Conclusion for evaluations: </w:t>
                      </w:r>
                    </w:p>
                    <w:p w14:paraId="4FD506FA" w14:textId="77777777" w:rsidR="00CF1C05" w:rsidRPr="00CF1C05" w:rsidRDefault="00CF1C05" w:rsidP="00CF1C05">
                      <w:pPr>
                        <w:numPr>
                          <w:ilvl w:val="0"/>
                          <w:numId w:val="66"/>
                        </w:numPr>
                        <w:spacing w:after="0" w:line="240" w:lineRule="auto"/>
                        <w:rPr>
                          <w:rFonts w:eastAsia="MS Mincho"/>
                          <w:i/>
                          <w:iCs/>
                          <w:sz w:val="18"/>
                          <w:szCs w:val="20"/>
                          <w:lang w:eastAsia="ja-JP"/>
                        </w:rPr>
                      </w:pPr>
                      <w:r w:rsidRPr="00CF1C05">
                        <w:rPr>
                          <w:rFonts w:eastAsia="MS Mincho"/>
                          <w:i/>
                          <w:iCs/>
                          <w:sz w:val="18"/>
                          <w:szCs w:val="20"/>
                          <w:lang w:eastAsia="ja-JP"/>
                        </w:rPr>
                        <w:t>For BLER (using only the information bits) performance evaluations, use SPA, floating point Flooding 50 iteration, early termination based on parity check</w:t>
                      </w:r>
                    </w:p>
                  </w:txbxContent>
                </v:textbox>
                <w10:anchorlock/>
              </v:shape>
            </w:pict>
          </mc:Fallback>
        </mc:AlternateContent>
      </w:r>
    </w:p>
    <w:p w14:paraId="7404E3F5" w14:textId="137C5E1B" w:rsidR="00A65759" w:rsidRDefault="00A65759" w:rsidP="00A65759">
      <w:pPr>
        <w:pStyle w:val="BodyText"/>
        <w:rPr>
          <w:bCs/>
        </w:rPr>
      </w:pPr>
      <w:r>
        <w:rPr>
          <w:bCs/>
        </w:rPr>
        <w:t xml:space="preserve">For the 6G evaluations for high throughput </w:t>
      </w:r>
      <w:r w:rsidR="00BC6516">
        <w:rPr>
          <w:bCs/>
        </w:rPr>
        <w:t xml:space="preserve">use </w:t>
      </w:r>
      <w:r>
        <w:rPr>
          <w:bCs/>
        </w:rPr>
        <w:t>case</w:t>
      </w:r>
      <w:r w:rsidR="00BC6516">
        <w:rPr>
          <w:bCs/>
        </w:rPr>
        <w:t>s</w:t>
      </w:r>
      <w:r>
        <w:rPr>
          <w:bCs/>
        </w:rPr>
        <w:t xml:space="preserve">, it is </w:t>
      </w:r>
      <w:r w:rsidR="00BC6516">
        <w:rPr>
          <w:bCs/>
        </w:rPr>
        <w:t>acceptable</w:t>
      </w:r>
      <w:r>
        <w:rPr>
          <w:bCs/>
        </w:rPr>
        <w:t xml:space="preserve"> to consider layered belief propagation decoding with </w:t>
      </w:r>
      <w:r w:rsidR="0006657B">
        <w:rPr>
          <w:bCs/>
        </w:rPr>
        <w:t>smaller number</w:t>
      </w:r>
      <w:r>
        <w:rPr>
          <w:bCs/>
        </w:rPr>
        <w:t xml:space="preserve"> iterations</w:t>
      </w:r>
      <w:r w:rsidR="0006657B">
        <w:rPr>
          <w:bCs/>
        </w:rPr>
        <w:t xml:space="preserve"> (10~15)</w:t>
      </w:r>
      <w:r>
        <w:rPr>
          <w:bCs/>
        </w:rPr>
        <w:t xml:space="preserve">, which are typically used in implementations. Note that the actual number of iterations, exact decoding schedule for row/column processing for parity check matrices, </w:t>
      </w:r>
      <w:proofErr w:type="spellStart"/>
      <w:r>
        <w:rPr>
          <w:bCs/>
        </w:rPr>
        <w:t>etc</w:t>
      </w:r>
      <w:proofErr w:type="spellEnd"/>
      <w:r>
        <w:rPr>
          <w:bCs/>
        </w:rPr>
        <w:t xml:space="preserve"> is up to implementation</w:t>
      </w:r>
      <w:r w:rsidR="002B4FB5">
        <w:rPr>
          <w:bCs/>
        </w:rPr>
        <w:t>,</w:t>
      </w:r>
      <w:r w:rsidR="0056207C">
        <w:rPr>
          <w:bCs/>
        </w:rPr>
        <w:t xml:space="preserve"> hence the number of iterations could be </w:t>
      </w:r>
      <w:r w:rsidR="002B4FB5">
        <w:rPr>
          <w:bCs/>
        </w:rPr>
        <w:t xml:space="preserve">larger or </w:t>
      </w:r>
      <w:r w:rsidR="0056207C">
        <w:rPr>
          <w:bCs/>
        </w:rPr>
        <w:t>smaller</w:t>
      </w:r>
      <w:r>
        <w:rPr>
          <w:bCs/>
        </w:rPr>
        <w:t>.</w:t>
      </w:r>
      <w:r w:rsidR="0056207C">
        <w:rPr>
          <w:bCs/>
        </w:rPr>
        <w:t xml:space="preserve"> </w:t>
      </w:r>
      <w:r w:rsidR="00B06DF4">
        <w:rPr>
          <w:bCs/>
        </w:rPr>
        <w:t xml:space="preserve">In </w:t>
      </w:r>
      <w:r w:rsidR="0006657B">
        <w:rPr>
          <w:bCs/>
        </w:rPr>
        <w:t>general,</w:t>
      </w:r>
      <w:r w:rsidR="00B06DF4">
        <w:rPr>
          <w:bCs/>
        </w:rPr>
        <w:t xml:space="preserve"> there is a benefit to </w:t>
      </w:r>
      <w:proofErr w:type="gramStart"/>
      <w:r w:rsidR="00B06DF4">
        <w:rPr>
          <w:bCs/>
        </w:rPr>
        <w:t>run</w:t>
      </w:r>
      <w:proofErr w:type="gramEnd"/>
      <w:r w:rsidR="00B06DF4">
        <w:rPr>
          <w:bCs/>
        </w:rPr>
        <w:t xml:space="preserve"> a larger number of iterations</w:t>
      </w:r>
      <w:r w:rsidR="003F3314">
        <w:rPr>
          <w:bCs/>
        </w:rPr>
        <w:t xml:space="preserve"> </w:t>
      </w:r>
      <w:r w:rsidR="0038146F">
        <w:rPr>
          <w:bCs/>
        </w:rPr>
        <w:t xml:space="preserve">when </w:t>
      </w:r>
      <w:r w:rsidR="0006657B">
        <w:rPr>
          <w:bCs/>
        </w:rPr>
        <w:t>decoding</w:t>
      </w:r>
      <w:r w:rsidR="0038146F">
        <w:rPr>
          <w:bCs/>
        </w:rPr>
        <w:t xml:space="preserve"> timeline allows, since this </w:t>
      </w:r>
      <w:r w:rsidR="00262CF2">
        <w:rPr>
          <w:bCs/>
        </w:rPr>
        <w:t xml:space="preserve">will reduce the number of </w:t>
      </w:r>
      <w:r w:rsidR="002B4FB5">
        <w:rPr>
          <w:bCs/>
        </w:rPr>
        <w:t>re-</w:t>
      </w:r>
      <w:r w:rsidR="00E04615">
        <w:rPr>
          <w:bCs/>
        </w:rPr>
        <w:t>transmissions</w:t>
      </w:r>
      <w:r w:rsidR="002B4FB5">
        <w:rPr>
          <w:bCs/>
        </w:rPr>
        <w:t xml:space="preserve"> due to failed attempts</w:t>
      </w:r>
      <w:r w:rsidR="00262CF2">
        <w:rPr>
          <w:bCs/>
        </w:rPr>
        <w:t xml:space="preserve">. </w:t>
      </w:r>
      <w:r w:rsidR="0056207C">
        <w:rPr>
          <w:bCs/>
        </w:rPr>
        <w:t>Such aspects were known and considered already during the Rel-15 code design targeting 20 Gbps peak rate.</w:t>
      </w:r>
      <w:r>
        <w:rPr>
          <w:bCs/>
        </w:rPr>
        <w:t xml:space="preserve"> It is also noted that while </w:t>
      </w:r>
      <w:r w:rsidR="002B4FB5">
        <w:rPr>
          <w:bCs/>
        </w:rPr>
        <w:t xml:space="preserve">a </w:t>
      </w:r>
      <w:r>
        <w:rPr>
          <w:bCs/>
        </w:rPr>
        <w:t xml:space="preserve">maximum </w:t>
      </w:r>
      <w:r w:rsidR="002B4FB5">
        <w:rPr>
          <w:bCs/>
        </w:rPr>
        <w:t xml:space="preserve">is set to </w:t>
      </w:r>
      <w:r>
        <w:rPr>
          <w:bCs/>
        </w:rPr>
        <w:t xml:space="preserve">limit the number of iterations, in practice the CRC check and parity-check conditions </w:t>
      </w:r>
      <w:r w:rsidR="002B4FB5">
        <w:rPr>
          <w:bCs/>
        </w:rPr>
        <w:t xml:space="preserve">can be leveraged to support early termination of LDPC decoding, thus </w:t>
      </w:r>
      <w:r>
        <w:rPr>
          <w:bCs/>
        </w:rPr>
        <w:t>reduc</w:t>
      </w:r>
      <w:r w:rsidR="002B4FB5">
        <w:rPr>
          <w:bCs/>
        </w:rPr>
        <w:t>ing</w:t>
      </w:r>
      <w:r>
        <w:rPr>
          <w:bCs/>
        </w:rPr>
        <w:t xml:space="preserve"> the average number of iterations.</w:t>
      </w:r>
      <w:r w:rsidR="0056207C">
        <w:rPr>
          <w:bCs/>
        </w:rPr>
        <w:t xml:space="preserve"> </w:t>
      </w:r>
    </w:p>
    <w:p w14:paraId="51B374B2" w14:textId="2CB571A4" w:rsidR="002861D5" w:rsidRDefault="00782A7E" w:rsidP="00A65759">
      <w:pPr>
        <w:pStyle w:val="BodyText"/>
        <w:rPr>
          <w:bCs/>
        </w:rPr>
      </w:pPr>
      <w:r>
        <w:rPr>
          <w:bCs/>
        </w:rPr>
        <w:t xml:space="preserve">For evaluation assumptions, the modulation order was </w:t>
      </w:r>
      <w:r w:rsidR="00F6187B">
        <w:rPr>
          <w:bCs/>
        </w:rPr>
        <w:t>discussed</w:t>
      </w:r>
      <w:r>
        <w:rPr>
          <w:bCs/>
        </w:rPr>
        <w:t xml:space="preserve"> during RAN1#122. </w:t>
      </w:r>
      <w:r w:rsidRPr="00782A7E">
        <w:rPr>
          <w:bCs/>
        </w:rPr>
        <w:t>For the code evaluation, QPSK should be used,</w:t>
      </w:r>
      <w:r>
        <w:rPr>
          <w:bCs/>
        </w:rPr>
        <w:t xml:space="preserve"> as baseline to avoid optimizing the code toward a specific modulation order (and thus for </w:t>
      </w:r>
      <w:r w:rsidR="00A56873">
        <w:rPr>
          <w:bCs/>
        </w:rPr>
        <w:t xml:space="preserve">specific types of received </w:t>
      </w:r>
      <w:r w:rsidR="00E04615">
        <w:rPr>
          <w:bCs/>
        </w:rPr>
        <w:t>bit’s</w:t>
      </w:r>
      <w:r w:rsidR="00A56873">
        <w:rPr>
          <w:bCs/>
        </w:rPr>
        <w:t xml:space="preserve"> reliability). This approach was also </w:t>
      </w:r>
      <w:r w:rsidR="003D2760">
        <w:rPr>
          <w:bCs/>
        </w:rPr>
        <w:t>used for</w:t>
      </w:r>
      <w:r w:rsidR="00A56873">
        <w:rPr>
          <w:bCs/>
        </w:rPr>
        <w:t xml:space="preserve"> </w:t>
      </w:r>
      <w:r w:rsidRPr="00782A7E">
        <w:rPr>
          <w:bCs/>
        </w:rPr>
        <w:t>NR evaluation</w:t>
      </w:r>
      <w:r w:rsidR="002357CB">
        <w:rPr>
          <w:bCs/>
        </w:rPr>
        <w:t>s</w:t>
      </w:r>
      <w:r w:rsidRPr="00782A7E">
        <w:rPr>
          <w:bCs/>
        </w:rPr>
        <w:t>. For</w:t>
      </w:r>
      <w:r w:rsidR="00141717">
        <w:rPr>
          <w:bCs/>
        </w:rPr>
        <w:t xml:space="preserve"> </w:t>
      </w:r>
      <w:r w:rsidR="00E04615">
        <w:rPr>
          <w:bCs/>
        </w:rPr>
        <w:t xml:space="preserve">eventual </w:t>
      </w:r>
      <w:r w:rsidR="00E04615" w:rsidRPr="00782A7E">
        <w:rPr>
          <w:bCs/>
        </w:rPr>
        <w:t>performance</w:t>
      </w:r>
      <w:r w:rsidRPr="00782A7E">
        <w:rPr>
          <w:bCs/>
        </w:rPr>
        <w:t xml:space="preserve"> evaluation (</w:t>
      </w:r>
      <w:r w:rsidR="002B4FB5">
        <w:rPr>
          <w:bCs/>
        </w:rPr>
        <w:t xml:space="preserve">e.g., the </w:t>
      </w:r>
      <w:r w:rsidRPr="00782A7E">
        <w:rPr>
          <w:bCs/>
        </w:rPr>
        <w:t>throughput</w:t>
      </w:r>
      <w:r w:rsidR="002B4FB5">
        <w:rPr>
          <w:bCs/>
        </w:rPr>
        <w:t xml:space="preserve"> metric</w:t>
      </w:r>
      <w:r w:rsidRPr="00782A7E">
        <w:rPr>
          <w:bCs/>
        </w:rPr>
        <w:t xml:space="preserve">), </w:t>
      </w:r>
      <w:r w:rsidR="002B4FB5">
        <w:rPr>
          <w:bCs/>
        </w:rPr>
        <w:t>RAN1</w:t>
      </w:r>
      <w:r w:rsidR="002B4FB5" w:rsidRPr="00782A7E">
        <w:rPr>
          <w:bCs/>
        </w:rPr>
        <w:t xml:space="preserve"> </w:t>
      </w:r>
      <w:r w:rsidRPr="00782A7E">
        <w:rPr>
          <w:bCs/>
        </w:rPr>
        <w:t xml:space="preserve">can </w:t>
      </w:r>
      <w:r w:rsidR="002B4FB5">
        <w:rPr>
          <w:bCs/>
        </w:rPr>
        <w:t>further</w:t>
      </w:r>
      <w:r w:rsidR="002B4FB5" w:rsidRPr="00782A7E">
        <w:rPr>
          <w:bCs/>
        </w:rPr>
        <w:t xml:space="preserve"> </w:t>
      </w:r>
      <w:r w:rsidRPr="00782A7E">
        <w:rPr>
          <w:bCs/>
        </w:rPr>
        <w:t xml:space="preserve">study with higher order QAM (depending on progress in modulation discussion).  </w:t>
      </w:r>
    </w:p>
    <w:p w14:paraId="3B61736D" w14:textId="60F147F9" w:rsidR="004227A2" w:rsidRPr="00DA5531" w:rsidRDefault="001D7368" w:rsidP="00DA5531">
      <w:pPr>
        <w:pStyle w:val="BodyText"/>
        <w:rPr>
          <w:bCs/>
        </w:rPr>
      </w:pPr>
      <w:r w:rsidRPr="00DA5531">
        <w:rPr>
          <w:bCs/>
        </w:rPr>
        <w:t>Based on</w:t>
      </w:r>
      <w:r w:rsidR="00A65759" w:rsidRPr="005B0261">
        <w:rPr>
          <w:bCs/>
        </w:rPr>
        <w:t xml:space="preserve"> the above</w:t>
      </w:r>
      <w:r w:rsidRPr="00DA5531">
        <w:rPr>
          <w:bCs/>
        </w:rPr>
        <w:t>,</w:t>
      </w:r>
      <w:r w:rsidR="00A65759" w:rsidRPr="005B0261">
        <w:rPr>
          <w:bCs/>
        </w:rPr>
        <w:t xml:space="preserve"> we propose the following. </w:t>
      </w:r>
    </w:p>
    <w:p w14:paraId="0FC26ECF" w14:textId="77777777" w:rsidR="0006657B" w:rsidRDefault="00D356A9" w:rsidP="00FD1982">
      <w:pPr>
        <w:pStyle w:val="Proposal"/>
      </w:pPr>
      <w:bookmarkStart w:id="60" w:name="_Toc210314654"/>
      <w:bookmarkStart w:id="61" w:name="_Toc210314758"/>
      <w:bookmarkStart w:id="62" w:name="_Toc210315436"/>
      <w:bookmarkStart w:id="63" w:name="_Toc210315534"/>
      <w:bookmarkStart w:id="64" w:name="_Toc210315554"/>
      <w:bookmarkStart w:id="65" w:name="_Toc210316510"/>
      <w:bookmarkStart w:id="66" w:name="_Toc210378992"/>
      <w:bookmarkStart w:id="67" w:name="_Toc210365134"/>
      <w:bookmarkStart w:id="68" w:name="_Toc210391736"/>
      <w:bookmarkStart w:id="69" w:name="_Toc210391778"/>
      <w:bookmarkStart w:id="70" w:name="_Toc210391854"/>
      <w:bookmarkStart w:id="71" w:name="_Toc210391883"/>
      <w:bookmarkStart w:id="72" w:name="_Toc210391929"/>
      <w:bookmarkStart w:id="73" w:name="_Toc210391965"/>
      <w:bookmarkStart w:id="74" w:name="_Toc210392019"/>
      <w:bookmarkStart w:id="75" w:name="_Toc210392136"/>
      <w:bookmarkStart w:id="76" w:name="_Toc210392305"/>
      <w:bookmarkStart w:id="77" w:name="_Toc210314655"/>
      <w:bookmarkStart w:id="78" w:name="_Toc210314759"/>
      <w:bookmarkStart w:id="79" w:name="_Toc210315437"/>
      <w:bookmarkStart w:id="80" w:name="_Toc210315535"/>
      <w:bookmarkStart w:id="81" w:name="_Toc210315555"/>
      <w:bookmarkStart w:id="82" w:name="_Toc210316511"/>
      <w:bookmarkStart w:id="83" w:name="_Toc210378993"/>
      <w:bookmarkStart w:id="84" w:name="_Toc210365135"/>
      <w:bookmarkStart w:id="85" w:name="_Toc210391737"/>
      <w:bookmarkStart w:id="86" w:name="_Toc210391779"/>
      <w:bookmarkStart w:id="87" w:name="_Toc210391855"/>
      <w:bookmarkStart w:id="88" w:name="_Toc210391884"/>
      <w:bookmarkStart w:id="89" w:name="_Toc210391930"/>
      <w:bookmarkStart w:id="90" w:name="_Toc210391966"/>
      <w:bookmarkStart w:id="91" w:name="_Toc210392020"/>
      <w:bookmarkStart w:id="92" w:name="_Toc210392137"/>
      <w:bookmarkStart w:id="93" w:name="_Toc210392306"/>
      <w:bookmarkStart w:id="94" w:name="_Toc21040299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5B0261">
        <w:t xml:space="preserve">For evaluation of candidates </w:t>
      </w:r>
      <w:r w:rsidR="00FD1982">
        <w:t xml:space="preserve">for </w:t>
      </w:r>
      <w:r w:rsidRPr="005B0261">
        <w:t>channel codes for high throughput</w:t>
      </w:r>
      <w:r w:rsidRPr="00FD1982">
        <w:t xml:space="preserve">, the following evaluation assumptions are </w:t>
      </w:r>
      <w:r w:rsidR="00965A8A" w:rsidRPr="00FD1982">
        <w:t>used</w:t>
      </w:r>
      <w:r w:rsidR="00307C91">
        <w:t xml:space="preserve"> as starting point</w:t>
      </w:r>
      <w:r w:rsidR="00FD1982">
        <w:t>.</w:t>
      </w:r>
      <w:bookmarkEnd w:id="94"/>
    </w:p>
    <w:p w14:paraId="69ED9F25" w14:textId="75F5B909" w:rsidR="0006657B" w:rsidRDefault="0006657B" w:rsidP="0006657B">
      <w:pPr>
        <w:pStyle w:val="Proposal"/>
        <w:numPr>
          <w:ilvl w:val="1"/>
          <w:numId w:val="2"/>
        </w:numPr>
      </w:pPr>
      <w:bookmarkStart w:id="95" w:name="_Toc210402998"/>
      <w:r>
        <w:t>AWGN, QPSK, QC-LDPC</w:t>
      </w:r>
      <w:bookmarkEnd w:id="95"/>
    </w:p>
    <w:p w14:paraId="5BFF33F8" w14:textId="6D7A9AB7" w:rsidR="0006657B" w:rsidRDefault="0006657B" w:rsidP="0006657B">
      <w:pPr>
        <w:pStyle w:val="Proposal"/>
        <w:numPr>
          <w:ilvl w:val="1"/>
          <w:numId w:val="2"/>
        </w:numPr>
      </w:pPr>
      <w:bookmarkStart w:id="96" w:name="_Toc210402999"/>
      <w:r>
        <w:t xml:space="preserve">Code rate: </w:t>
      </w:r>
      <w:r w:rsidR="0029759E">
        <w:t>f</w:t>
      </w:r>
      <w:r>
        <w:t>rom 2/3 up to ~0.925</w:t>
      </w:r>
      <w:bookmarkEnd w:id="96"/>
      <w:r>
        <w:t xml:space="preserve"> </w:t>
      </w:r>
    </w:p>
    <w:p w14:paraId="68798FA7" w14:textId="457586BD" w:rsidR="0006657B" w:rsidRDefault="0006657B" w:rsidP="0006657B">
      <w:pPr>
        <w:pStyle w:val="Proposal"/>
        <w:numPr>
          <w:ilvl w:val="1"/>
          <w:numId w:val="2"/>
        </w:numPr>
      </w:pPr>
      <w:bookmarkStart w:id="97" w:name="_Toc210403000"/>
      <w:r>
        <w:t>Layered scaled min-sum decoding algorithm</w:t>
      </w:r>
      <w:bookmarkEnd w:id="97"/>
    </w:p>
    <w:p w14:paraId="596AF459" w14:textId="4C7868BE" w:rsidR="0006657B" w:rsidRDefault="0006657B" w:rsidP="0006657B">
      <w:pPr>
        <w:pStyle w:val="Proposal"/>
        <w:numPr>
          <w:ilvl w:val="1"/>
          <w:numId w:val="2"/>
        </w:numPr>
      </w:pPr>
      <w:bookmarkStart w:id="98" w:name="_Toc210403001"/>
      <w:r>
        <w:t>Number of iterations: 10~15</w:t>
      </w:r>
      <w:bookmarkEnd w:id="98"/>
    </w:p>
    <w:p w14:paraId="1A88DC5A" w14:textId="656F05E8" w:rsidR="0006657B" w:rsidRDefault="0029759E" w:rsidP="0006657B">
      <w:pPr>
        <w:pStyle w:val="Proposal"/>
        <w:numPr>
          <w:ilvl w:val="1"/>
          <w:numId w:val="2"/>
        </w:numPr>
      </w:pPr>
      <w:bookmarkStart w:id="99" w:name="_Toc210403002"/>
      <w:r>
        <w:t>I</w:t>
      </w:r>
      <w:r w:rsidRPr="0006657B">
        <w:t>nformation</w:t>
      </w:r>
      <w:r>
        <w:t xml:space="preserve"> </w:t>
      </w:r>
      <w:r w:rsidR="0006657B">
        <w:t>block length</w:t>
      </w:r>
      <w:r>
        <w:t>:</w:t>
      </w:r>
      <w:r w:rsidR="0006657B">
        <w:t xml:space="preserve"> </w:t>
      </w:r>
      <w:r w:rsidR="0006657B">
        <w:rPr>
          <w:rFonts w:cs="Arial"/>
        </w:rPr>
        <w:t>≥</w:t>
      </w:r>
      <w:r w:rsidR="00BA5FF6">
        <w:t>8448</w:t>
      </w:r>
      <w:bookmarkEnd w:id="99"/>
      <w:r w:rsidR="00BA5FF6">
        <w:t xml:space="preserve"> </w:t>
      </w:r>
    </w:p>
    <w:p w14:paraId="0B8D28E9" w14:textId="6741E652" w:rsidR="0006657B" w:rsidRDefault="0006657B" w:rsidP="0006657B">
      <w:pPr>
        <w:pStyle w:val="Proposal"/>
        <w:numPr>
          <w:ilvl w:val="1"/>
          <w:numId w:val="2"/>
        </w:numPr>
      </w:pPr>
      <w:bookmarkStart w:id="100" w:name="_Toc210403003"/>
      <w:r>
        <w:t>Metrics: BLER results reported</w:t>
      </w:r>
      <w:r w:rsidRPr="0006657B">
        <w:t xml:space="preserve"> </w:t>
      </w:r>
      <w:r w:rsidR="0029759E">
        <w:t>together with</w:t>
      </w:r>
      <w:r w:rsidRPr="0006657B">
        <w:t xml:space="preserve"> </w:t>
      </w:r>
      <w:r>
        <w:t>at least the following</w:t>
      </w:r>
      <w:r w:rsidR="0029759E">
        <w:t xml:space="preserve"> parameters</w:t>
      </w:r>
      <w:r w:rsidRPr="0006657B">
        <w:t>: code rate, information block size, SNR, decoder details, number of iterations, code construction, rate matching method, etc</w:t>
      </w:r>
      <w:r w:rsidR="0029759E">
        <w:t>.</w:t>
      </w:r>
      <w:bookmarkEnd w:id="100"/>
    </w:p>
    <w:p w14:paraId="62702393" w14:textId="7D524533" w:rsidR="004A3EA0" w:rsidRDefault="004A3EA0" w:rsidP="00B25A20">
      <w:pPr>
        <w:pStyle w:val="Heading3"/>
      </w:pPr>
      <w:bookmarkStart w:id="101" w:name="_Toc210314657"/>
      <w:bookmarkStart w:id="102" w:name="_Toc210314761"/>
      <w:bookmarkStart w:id="103" w:name="_Toc210315439"/>
      <w:bookmarkStart w:id="104" w:name="_Toc210315537"/>
      <w:bookmarkStart w:id="105" w:name="_Toc210315557"/>
      <w:bookmarkStart w:id="106" w:name="_Toc210316513"/>
      <w:bookmarkStart w:id="107" w:name="_Toc210378995"/>
      <w:bookmarkStart w:id="108" w:name="_Toc210365137"/>
      <w:bookmarkEnd w:id="101"/>
      <w:bookmarkEnd w:id="102"/>
      <w:bookmarkEnd w:id="103"/>
      <w:bookmarkEnd w:id="104"/>
      <w:bookmarkEnd w:id="105"/>
      <w:bookmarkEnd w:id="106"/>
      <w:bookmarkEnd w:id="107"/>
      <w:bookmarkEnd w:id="108"/>
      <w:r>
        <w:t xml:space="preserve">HRLLC </w:t>
      </w:r>
    </w:p>
    <w:p w14:paraId="4F11E41F" w14:textId="324F4BBD" w:rsidR="004A3EA0" w:rsidRPr="004A3EA0" w:rsidRDefault="004A3EA0" w:rsidP="004A3EA0">
      <w:pPr>
        <w:pStyle w:val="BodyText"/>
        <w:rPr>
          <w:bCs/>
        </w:rPr>
      </w:pPr>
      <w:r>
        <w:rPr>
          <w:bCs/>
        </w:rPr>
        <w:t xml:space="preserve">NR design </w:t>
      </w:r>
      <w:r w:rsidRPr="004A3EA0">
        <w:rPr>
          <w:bCs/>
        </w:rPr>
        <w:t>is already capable of delivering the required latency and reliability over a wide range of configuration</w:t>
      </w:r>
      <w:r w:rsidR="00536052">
        <w:rPr>
          <w:bCs/>
        </w:rPr>
        <w:t>s</w:t>
      </w:r>
      <w:r w:rsidRPr="004A3EA0">
        <w:rPr>
          <w:bCs/>
        </w:rPr>
        <w:t xml:space="preserve">, as </w:t>
      </w:r>
      <w:proofErr w:type="spellStart"/>
      <w:r w:rsidRPr="004A3EA0">
        <w:rPr>
          <w:bCs/>
        </w:rPr>
        <w:t>analysed</w:t>
      </w:r>
      <w:proofErr w:type="spellEnd"/>
      <w:r w:rsidRPr="004A3EA0">
        <w:rPr>
          <w:bCs/>
        </w:rPr>
        <w:t xml:space="preserve"> in TR 37.910 (see e.g. clause 5.7.1.1, 6.1.1)</w:t>
      </w:r>
      <w:r w:rsidR="00536052">
        <w:rPr>
          <w:bCs/>
        </w:rPr>
        <w:t>.</w:t>
      </w:r>
      <w:r w:rsidRPr="004A3EA0">
        <w:rPr>
          <w:bCs/>
        </w:rPr>
        <w:t xml:space="preserve"> </w:t>
      </w:r>
      <w:r w:rsidR="00536052">
        <w:rPr>
          <w:bCs/>
        </w:rPr>
        <w:t>T</w:t>
      </w:r>
      <w:r w:rsidR="00536052" w:rsidRPr="004A3EA0">
        <w:rPr>
          <w:bCs/>
        </w:rPr>
        <w:t>he</w:t>
      </w:r>
      <w:r w:rsidRPr="004A3EA0">
        <w:rPr>
          <w:bCs/>
        </w:rPr>
        <w:t xml:space="preserve"> existing NR LDPC codes should be a natural baseline for 6GR with respect to the HRLLC KPIs.</w:t>
      </w:r>
      <w:r>
        <w:rPr>
          <w:bCs/>
        </w:rPr>
        <w:t xml:space="preserve"> </w:t>
      </w:r>
      <w:r w:rsidR="00536052">
        <w:rPr>
          <w:bCs/>
        </w:rPr>
        <w:t>If further study is needed for HRLLC</w:t>
      </w:r>
      <w:r>
        <w:rPr>
          <w:bCs/>
        </w:rPr>
        <w:t xml:space="preserve">, the block size for evaluations should be no larger than 256 bits ~ 1000 bits. </w:t>
      </w:r>
    </w:p>
    <w:p w14:paraId="7C695858" w14:textId="58607EDB" w:rsidR="004A3EA0" w:rsidRPr="00215CDC" w:rsidRDefault="004A3EA0" w:rsidP="004A3EA0">
      <w:pPr>
        <w:pStyle w:val="Observation"/>
      </w:pPr>
      <w:bookmarkStart w:id="109" w:name="_Toc210402987"/>
      <w:r>
        <w:t>L</w:t>
      </w:r>
      <w:r w:rsidRPr="0056207C">
        <w:t xml:space="preserve">atency </w:t>
      </w:r>
      <w:r>
        <w:t xml:space="preserve">and reliability were </w:t>
      </w:r>
      <w:r w:rsidR="00945739">
        <w:t xml:space="preserve">evaluated in </w:t>
      </w:r>
      <w:r>
        <w:t>NR for the same conditions as 6GR.</w:t>
      </w:r>
      <w:bookmarkEnd w:id="109"/>
      <w:r>
        <w:t xml:space="preserve"> </w:t>
      </w:r>
    </w:p>
    <w:p w14:paraId="706F1510" w14:textId="3C6C6C78" w:rsidR="004A3EA0" w:rsidRDefault="000A6109" w:rsidP="00BA5FF6">
      <w:pPr>
        <w:pStyle w:val="Observation"/>
      </w:pPr>
      <w:bookmarkStart w:id="110" w:name="_Toc210402988"/>
      <w:r>
        <w:t>For achieving the latency and reliability targets, t</w:t>
      </w:r>
      <w:r w:rsidR="004A3EA0">
        <w:t xml:space="preserve">he NR coding schemes </w:t>
      </w:r>
      <w:r>
        <w:t xml:space="preserve">were </w:t>
      </w:r>
      <w:r w:rsidR="004A3EA0">
        <w:t xml:space="preserve">thoroughly </w:t>
      </w:r>
      <w:r w:rsidR="00C75880">
        <w:t>analysed</w:t>
      </w:r>
      <w:r w:rsidR="004A3EA0">
        <w:t xml:space="preserve"> during the NR study</w:t>
      </w:r>
      <w:r>
        <w:t>. They were confirmed to</w:t>
      </w:r>
      <w:r w:rsidR="004A3EA0">
        <w:t xml:space="preserve"> meet the KPI/TPR agreed for 6GR HRLLC case.</w:t>
      </w:r>
      <w:r w:rsidR="004A3EA0" w:rsidRPr="00905AE1">
        <w:t xml:space="preserve"> </w:t>
      </w:r>
      <w:r>
        <w:t>If any extension beyond NR is to be studied,</w:t>
      </w:r>
      <w:r w:rsidR="004A3EA0" w:rsidRPr="00905AE1">
        <w:t xml:space="preserve"> </w:t>
      </w:r>
      <w:r>
        <w:t>t</w:t>
      </w:r>
      <w:r w:rsidRPr="00905AE1">
        <w:t>he</w:t>
      </w:r>
      <w:r w:rsidR="004A3EA0" w:rsidRPr="00905AE1">
        <w:t xml:space="preserve"> block size for evaluation should be no larger than 256 bits ~ 1000 bits.</w:t>
      </w:r>
      <w:bookmarkEnd w:id="110"/>
    </w:p>
    <w:p w14:paraId="79854669" w14:textId="1F8C4561" w:rsidR="00225C5E" w:rsidRPr="0006657B" w:rsidRDefault="0006657B" w:rsidP="0006657B">
      <w:pPr>
        <w:pStyle w:val="BodyText"/>
        <w:rPr>
          <w:bCs/>
        </w:rPr>
      </w:pPr>
      <w:bookmarkStart w:id="111" w:name="_Toc210313196"/>
      <w:bookmarkStart w:id="112" w:name="_Toc210313233"/>
      <w:bookmarkStart w:id="113" w:name="_Toc210313271"/>
      <w:bookmarkStart w:id="114" w:name="_Toc210313308"/>
      <w:bookmarkStart w:id="115" w:name="_Toc210314351"/>
      <w:bookmarkStart w:id="116" w:name="_Toc210314597"/>
      <w:bookmarkStart w:id="117" w:name="_Toc210315288"/>
      <w:bookmarkStart w:id="118" w:name="_Toc210315326"/>
      <w:bookmarkStart w:id="119" w:name="_Toc210315391"/>
      <w:bookmarkStart w:id="120" w:name="_Toc210315452"/>
      <w:bookmarkStart w:id="121" w:name="_Toc210315494"/>
      <w:bookmarkEnd w:id="111"/>
      <w:bookmarkEnd w:id="112"/>
      <w:bookmarkEnd w:id="113"/>
      <w:bookmarkEnd w:id="114"/>
      <w:bookmarkEnd w:id="115"/>
      <w:bookmarkEnd w:id="116"/>
      <w:bookmarkEnd w:id="117"/>
      <w:bookmarkEnd w:id="118"/>
      <w:bookmarkEnd w:id="119"/>
      <w:bookmarkEnd w:id="120"/>
      <w:bookmarkEnd w:id="121"/>
      <w:r>
        <w:rPr>
          <w:bCs/>
        </w:rPr>
        <w:t xml:space="preserve">For HRLLC use case, it is </w:t>
      </w:r>
      <w:r w:rsidR="00DB44BF">
        <w:rPr>
          <w:bCs/>
        </w:rPr>
        <w:t xml:space="preserve">also </w:t>
      </w:r>
      <w:r>
        <w:rPr>
          <w:bCs/>
        </w:rPr>
        <w:t xml:space="preserve">important to understand which </w:t>
      </w:r>
      <w:r w:rsidR="00DB44BF">
        <w:rPr>
          <w:bCs/>
        </w:rPr>
        <w:t>KPI/aspect</w:t>
      </w:r>
      <w:r>
        <w:rPr>
          <w:bCs/>
        </w:rPr>
        <w:t xml:space="preserve"> is being considered for improvement in the study</w:t>
      </w:r>
      <w:r w:rsidR="00DB44BF">
        <w:rPr>
          <w:bCs/>
        </w:rPr>
        <w:t xml:space="preserve"> (e.g. over NR baseline)</w:t>
      </w:r>
      <w:r>
        <w:rPr>
          <w:bCs/>
        </w:rPr>
        <w:t xml:space="preserve">, especially with respect to the proposals from </w:t>
      </w:r>
      <w:r w:rsidR="00DB44BF">
        <w:rPr>
          <w:bCs/>
        </w:rPr>
        <w:t>companies</w:t>
      </w:r>
      <w:r>
        <w:rPr>
          <w:bCs/>
        </w:rPr>
        <w:t>.</w:t>
      </w:r>
      <w:r w:rsidR="00DB44BF">
        <w:rPr>
          <w:bCs/>
        </w:rPr>
        <w:t xml:space="preserve"> </w:t>
      </w:r>
      <w:r>
        <w:rPr>
          <w:bCs/>
        </w:rPr>
        <w:t xml:space="preserve">  </w:t>
      </w:r>
    </w:p>
    <w:p w14:paraId="6F6E8CCA" w14:textId="4A608971" w:rsidR="00723C73" w:rsidRPr="00EC5E2A" w:rsidRDefault="00723C73" w:rsidP="00723C73">
      <w:pPr>
        <w:pStyle w:val="Heading2"/>
      </w:pPr>
      <w:r w:rsidRPr="00EC5E2A">
        <w:t>Channel coding for Control</w:t>
      </w:r>
    </w:p>
    <w:p w14:paraId="4B49894E" w14:textId="2CB0F0B1" w:rsidR="00723C73" w:rsidRDefault="00723C73" w:rsidP="00723C73">
      <w:pPr>
        <w:pStyle w:val="Heading3"/>
      </w:pPr>
      <w:r>
        <w:t>Design principle</w:t>
      </w:r>
    </w:p>
    <w:p w14:paraId="5F2554DE" w14:textId="7BEB8D80" w:rsidR="00014373" w:rsidRDefault="00014373" w:rsidP="00014373">
      <w:pPr>
        <w:pStyle w:val="BodyText"/>
        <w:rPr>
          <w:bCs/>
        </w:rPr>
      </w:pPr>
      <w:r>
        <w:rPr>
          <w:bCs/>
        </w:rPr>
        <w:t xml:space="preserve">In NR Rel-15, polar coding was chosen as the main coding scheme for both uplink and downlink control channels (for very short block sizes on uplink, </w:t>
      </w:r>
      <w:r w:rsidR="00C974CE">
        <w:rPr>
          <w:bCs/>
        </w:rPr>
        <w:t xml:space="preserve">repetition, </w:t>
      </w:r>
      <w:r>
        <w:rPr>
          <w:bCs/>
        </w:rPr>
        <w:t xml:space="preserve">simplex or Reed-Muller coding is also used). The NR polar code design is mainly based on CRC-assisted polar code (CA-polar) and supports flexible block sizes and code rates. The polar code designs for uplink and downlink also considered the unique needs for the respective links, e.g. blind detection/false alarm aspects for downlink, as well as uplink control payload size flexibility and use of higher order modulations on the uplink.  </w:t>
      </w:r>
    </w:p>
    <w:p w14:paraId="3635B931" w14:textId="5067D428" w:rsidR="00014373" w:rsidRDefault="00014373" w:rsidP="00014373">
      <w:pPr>
        <w:pStyle w:val="BodyText"/>
        <w:rPr>
          <w:bCs/>
        </w:rPr>
      </w:pPr>
      <w:r>
        <w:rPr>
          <w:bCs/>
        </w:rPr>
        <w:t xml:space="preserve">For downlink, the supported maximum DCI payload size is </w:t>
      </w:r>
      <w:r w:rsidRPr="00F2285C">
        <w:rPr>
          <w:bCs/>
        </w:rPr>
        <w:t>140</w:t>
      </w:r>
      <w:r>
        <w:rPr>
          <w:bCs/>
        </w:rPr>
        <w:t xml:space="preserve"> bits and the maximum polar codeword size is </w:t>
      </w:r>
      <w:r w:rsidRPr="00F2285C">
        <w:rPr>
          <w:bCs/>
        </w:rPr>
        <w:t>512</w:t>
      </w:r>
      <w:r>
        <w:rPr>
          <w:bCs/>
        </w:rPr>
        <w:t xml:space="preserve"> bits</w:t>
      </w:r>
      <w:r w:rsidR="00C974CE">
        <w:rPr>
          <w:bCs/>
        </w:rPr>
        <w:t>.</w:t>
      </w:r>
      <w:r>
        <w:rPr>
          <w:bCs/>
        </w:rPr>
        <w:t xml:space="preserve"> </w:t>
      </w:r>
      <w:r w:rsidR="00C974CE">
        <w:rPr>
          <w:bCs/>
        </w:rPr>
        <w:t xml:space="preserve">A </w:t>
      </w:r>
      <w:r>
        <w:rPr>
          <w:bCs/>
        </w:rPr>
        <w:t>24-bit CRC is attached</w:t>
      </w:r>
      <w:r w:rsidR="00C974CE">
        <w:rPr>
          <w:bCs/>
        </w:rPr>
        <w:t xml:space="preserve">, which </w:t>
      </w:r>
      <w:proofErr w:type="gramStart"/>
      <w:r w:rsidR="00C974CE">
        <w:rPr>
          <w:bCs/>
        </w:rPr>
        <w:t>t</w:t>
      </w:r>
      <w:r w:rsidR="002D52C3">
        <w:rPr>
          <w:bCs/>
        </w:rPr>
        <w:t>akes</w:t>
      </w:r>
      <w:r w:rsidR="00C974CE">
        <w:rPr>
          <w:bCs/>
        </w:rPr>
        <w:t xml:space="preserve"> into account</w:t>
      </w:r>
      <w:proofErr w:type="gramEnd"/>
      <w:r w:rsidR="00C974CE">
        <w:rPr>
          <w:bCs/>
        </w:rPr>
        <w:t xml:space="preserve"> the </w:t>
      </w:r>
      <w:r>
        <w:rPr>
          <w:bCs/>
        </w:rPr>
        <w:t xml:space="preserve">false alarms due to PDCCH blind detection. The CRC bits are interleaved (i.e. distributed CRC) to provide potential early termination benefit. The same CA-polar code is also used for PBCH so that UE can use the same decoder to receive PBCH and PDCCH.   </w:t>
      </w:r>
    </w:p>
    <w:p w14:paraId="460E5FE5" w14:textId="480552D8" w:rsidR="00014373" w:rsidRDefault="00014373" w:rsidP="00014373">
      <w:pPr>
        <w:pStyle w:val="BodyText"/>
        <w:rPr>
          <w:bCs/>
        </w:rPr>
      </w:pPr>
      <w:r w:rsidRPr="00D8173A">
        <w:rPr>
          <w:bCs/>
        </w:rPr>
        <w:t xml:space="preserve">For </w:t>
      </w:r>
      <w:r>
        <w:rPr>
          <w:bCs/>
        </w:rPr>
        <w:t>uplink</w:t>
      </w:r>
      <w:r w:rsidRPr="00D8173A">
        <w:rPr>
          <w:bCs/>
        </w:rPr>
        <w:t xml:space="preserve">, the supported maximum </w:t>
      </w:r>
      <w:r>
        <w:rPr>
          <w:bCs/>
        </w:rPr>
        <w:t>UCI</w:t>
      </w:r>
      <w:r w:rsidRPr="00D8173A">
        <w:rPr>
          <w:bCs/>
        </w:rPr>
        <w:t xml:space="preserve"> payload size is </w:t>
      </w:r>
      <w:r w:rsidRPr="007B3B91">
        <w:rPr>
          <w:bCs/>
        </w:rPr>
        <w:t>1706</w:t>
      </w:r>
      <w:r w:rsidRPr="00D8173A">
        <w:rPr>
          <w:bCs/>
        </w:rPr>
        <w:t xml:space="preserve"> bits </w:t>
      </w:r>
      <w:r>
        <w:rPr>
          <w:bCs/>
        </w:rPr>
        <w:t>(with two segments, ~</w:t>
      </w:r>
      <w:r w:rsidRPr="007B3B91">
        <w:rPr>
          <w:bCs/>
        </w:rPr>
        <w:t>85</w:t>
      </w:r>
      <w:r>
        <w:rPr>
          <w:bCs/>
        </w:rPr>
        <w:t xml:space="preserve">0 bits each) </w:t>
      </w:r>
      <w:r w:rsidRPr="00D8173A">
        <w:rPr>
          <w:bCs/>
        </w:rPr>
        <w:t xml:space="preserve">and the </w:t>
      </w:r>
      <w:r>
        <w:rPr>
          <w:bCs/>
        </w:rPr>
        <w:t xml:space="preserve">maximum </w:t>
      </w:r>
      <w:r w:rsidRPr="00D8173A">
        <w:rPr>
          <w:bCs/>
        </w:rPr>
        <w:t xml:space="preserve">polar codeword size is </w:t>
      </w:r>
      <w:r>
        <w:rPr>
          <w:bCs/>
        </w:rPr>
        <w:t>1024</w:t>
      </w:r>
      <w:r w:rsidRPr="00D8173A">
        <w:rPr>
          <w:bCs/>
        </w:rPr>
        <w:t xml:space="preserve"> bits </w:t>
      </w:r>
      <w:r>
        <w:rPr>
          <w:bCs/>
        </w:rPr>
        <w:t>(per segment). The CRC length can be 6-bit or 11-bit (per segment if segmentation is applied) depending on info block lengths</w:t>
      </w:r>
      <w:r w:rsidR="004F16AC">
        <w:rPr>
          <w:bCs/>
        </w:rPr>
        <w:t>,</w:t>
      </w:r>
      <w:r>
        <w:rPr>
          <w:bCs/>
        </w:rPr>
        <w:t xml:space="preserve"> and 3 parity-check (PC) bits are included if payload size is in the range of 12-19 bit.</w:t>
      </w:r>
      <w:r w:rsidDel="0077555E">
        <w:rPr>
          <w:bCs/>
        </w:rPr>
        <w:t xml:space="preserve"> </w:t>
      </w:r>
    </w:p>
    <w:p w14:paraId="3081BEE4" w14:textId="4ED266ED" w:rsidR="00014373" w:rsidRDefault="00014373" w:rsidP="00014373">
      <w:pPr>
        <w:pStyle w:val="BodyText"/>
        <w:rPr>
          <w:bCs/>
        </w:rPr>
      </w:pPr>
      <w:r>
        <w:rPr>
          <w:bCs/>
        </w:rPr>
        <w:t xml:space="preserve">Note that for </w:t>
      </w:r>
      <w:r w:rsidR="001E6438">
        <w:rPr>
          <w:bCs/>
        </w:rPr>
        <w:t>UCI</w:t>
      </w:r>
      <w:r>
        <w:rPr>
          <w:bCs/>
        </w:rPr>
        <w:t xml:space="preserve"> payload size &lt;= 11 bits, short linear codes (i.e., not Polar codes) are used, i.e., repetition for 1-bit, (3,2) simplex code for 2-bit, and RM coding for 3–</w:t>
      </w:r>
      <w:r w:rsidR="000B7384">
        <w:rPr>
          <w:bCs/>
        </w:rPr>
        <w:t>11-bit</w:t>
      </w:r>
      <w:r>
        <w:rPr>
          <w:bCs/>
        </w:rPr>
        <w:t xml:space="preserve"> payload. For 6G, the same short linear codes should be reused, and no further discussion is needed.</w:t>
      </w:r>
      <w:r w:rsidR="001E6438">
        <w:rPr>
          <w:bCs/>
        </w:rPr>
        <w:t xml:space="preserve"> For such small payload sizes, we suggest not </w:t>
      </w:r>
      <w:proofErr w:type="gramStart"/>
      <w:r w:rsidR="001E6438">
        <w:rPr>
          <w:bCs/>
        </w:rPr>
        <w:t xml:space="preserve">to </w:t>
      </w:r>
      <w:r w:rsidR="00FF179A">
        <w:rPr>
          <w:bCs/>
        </w:rPr>
        <w:t>investigate</w:t>
      </w:r>
      <w:proofErr w:type="gramEnd"/>
      <w:r w:rsidR="00FF179A">
        <w:rPr>
          <w:bCs/>
        </w:rPr>
        <w:t xml:space="preserve">, e.g., </w:t>
      </w:r>
      <w:proofErr w:type="gramStart"/>
      <w:r w:rsidR="001E6438">
        <w:rPr>
          <w:bCs/>
        </w:rPr>
        <w:t>to improve</w:t>
      </w:r>
      <w:proofErr w:type="gramEnd"/>
      <w:r w:rsidR="001E6438">
        <w:rPr>
          <w:bCs/>
        </w:rPr>
        <w:t xml:space="preserve"> code performance at high code </w:t>
      </w:r>
      <w:proofErr w:type="gramStart"/>
      <w:r w:rsidR="001E6438">
        <w:rPr>
          <w:bCs/>
        </w:rPr>
        <w:t>rate</w:t>
      </w:r>
      <w:proofErr w:type="gramEnd"/>
      <w:r w:rsidR="001E6438">
        <w:rPr>
          <w:bCs/>
        </w:rPr>
        <w:t xml:space="preserve"> (e.g., R&gt;2/3), since the code rates for such small UCI are not expected to be high. </w:t>
      </w:r>
      <w:proofErr w:type="gramStart"/>
      <w:r w:rsidR="001E6438">
        <w:rPr>
          <w:bCs/>
        </w:rPr>
        <w:t>Indeed</w:t>
      </w:r>
      <w:proofErr w:type="gramEnd"/>
      <w:r w:rsidR="001E6438">
        <w:rPr>
          <w:bCs/>
        </w:rPr>
        <w:t xml:space="preserve"> the same short block codes were used in both 4G LTE and 5G NR, and 6G does not have new requirements for this region to justify re-design.</w:t>
      </w:r>
    </w:p>
    <w:p w14:paraId="7C84FD7A" w14:textId="42998D15" w:rsidR="00014373" w:rsidRDefault="00014373" w:rsidP="00014373">
      <w:pPr>
        <w:pStyle w:val="BodyText"/>
        <w:rPr>
          <w:bCs/>
        </w:rPr>
      </w:pPr>
      <w:r>
        <w:rPr>
          <w:bCs/>
        </w:rPr>
        <w:t xml:space="preserve">For 6G control channels, at least the same flexibility as in NR with respect to flexible block sizes/code rates, efficient blind decoding for PDCCH, </w:t>
      </w:r>
      <w:proofErr w:type="spellStart"/>
      <w:r>
        <w:rPr>
          <w:bCs/>
        </w:rPr>
        <w:t>etc</w:t>
      </w:r>
      <w:proofErr w:type="spellEnd"/>
      <w:r>
        <w:rPr>
          <w:bCs/>
        </w:rPr>
        <w:t xml:space="preserve"> are needed. Thus, the NR CA-polar coding can be reused </w:t>
      </w:r>
      <w:proofErr w:type="gramStart"/>
      <w:r>
        <w:rPr>
          <w:bCs/>
        </w:rPr>
        <w:t>as</w:t>
      </w:r>
      <w:proofErr w:type="gramEnd"/>
      <w:r>
        <w:rPr>
          <w:bCs/>
        </w:rPr>
        <w:t xml:space="preserve"> is for 6G control channels.</w:t>
      </w:r>
      <w:r>
        <w:t xml:space="preserve"> </w:t>
      </w:r>
      <w:r>
        <w:rPr>
          <w:bCs/>
        </w:rPr>
        <w:t xml:space="preserve">Whether or not PUCCH is supported for 6GR (e.g., </w:t>
      </w:r>
      <w:r w:rsidR="007A5CD7">
        <w:rPr>
          <w:bCs/>
        </w:rPr>
        <w:t xml:space="preserve">whether to </w:t>
      </w:r>
      <w:r>
        <w:rPr>
          <w:bCs/>
        </w:rPr>
        <w:t xml:space="preserve">send UCI on L2) may be discussed in other agenda items of 6GR. At least from the channel coding perspective, the existing NR control channel coding schemes can be supported for PDCCH </w:t>
      </w:r>
      <w:r w:rsidR="009F6D6C">
        <w:rPr>
          <w:bCs/>
        </w:rPr>
        <w:t>as well as</w:t>
      </w:r>
      <w:r>
        <w:rPr>
          <w:bCs/>
        </w:rPr>
        <w:t xml:space="preserve"> PUCCH </w:t>
      </w:r>
      <w:r w:rsidR="009F6D6C">
        <w:rPr>
          <w:bCs/>
        </w:rPr>
        <w:t>(</w:t>
      </w:r>
      <w:r>
        <w:rPr>
          <w:bCs/>
        </w:rPr>
        <w:t>if PUCCH is adopted in 6GR</w:t>
      </w:r>
      <w:r w:rsidR="009F6D6C">
        <w:rPr>
          <w:bCs/>
        </w:rPr>
        <w:t>)</w:t>
      </w:r>
      <w:r>
        <w:rPr>
          <w:bCs/>
        </w:rPr>
        <w:t xml:space="preserve">.  </w:t>
      </w:r>
    </w:p>
    <w:p w14:paraId="752D29C1" w14:textId="77777777" w:rsidR="00F03C0B" w:rsidRDefault="00F03C0B" w:rsidP="002E48DA">
      <w:pPr>
        <w:pStyle w:val="Observation"/>
      </w:pPr>
      <w:bookmarkStart w:id="122" w:name="_Toc210402989"/>
      <w:r>
        <w:t>The necessity of extending channel code design for 6G control channels beyond the NR control channel coding schemes is unclear. This can be revisited based on additional needs (if identified) in other 6GR discussions.</w:t>
      </w:r>
      <w:bookmarkEnd w:id="122"/>
      <w:r>
        <w:t xml:space="preserve"> </w:t>
      </w:r>
    </w:p>
    <w:p w14:paraId="6B1C55D1" w14:textId="77777777" w:rsidR="00F03C0B" w:rsidRDefault="00F03C0B" w:rsidP="00014373">
      <w:pPr>
        <w:pStyle w:val="BodyText"/>
        <w:rPr>
          <w:bCs/>
        </w:rPr>
      </w:pPr>
    </w:p>
    <w:p w14:paraId="5401D8DF" w14:textId="17C62883" w:rsidR="00DD5E77" w:rsidRDefault="00DF4CCF" w:rsidP="00723C73">
      <w:pPr>
        <w:rPr>
          <w:lang w:val="en-GB" w:eastAsia="ja-JP"/>
        </w:rPr>
      </w:pPr>
      <w:r>
        <w:rPr>
          <w:lang w:val="en-GB" w:eastAsia="ja-JP"/>
        </w:rPr>
        <w:t xml:space="preserve">Regarding the scope of potential extensions to study, the following was brought forward in RAN1#122 </w:t>
      </w:r>
      <w:r w:rsidR="00530A58">
        <w:rPr>
          <w:lang w:val="en-GB" w:eastAsia="ja-JP"/>
        </w:rPr>
        <w:t xml:space="preserve">feature lead summary </w:t>
      </w:r>
      <w:r w:rsidR="000D47C4">
        <w:rPr>
          <w:lang w:val="en-GB" w:eastAsia="ja-JP"/>
        </w:rPr>
        <w:t>[5]</w:t>
      </w:r>
      <w:r w:rsidR="001D7368">
        <w:rPr>
          <w:lang w:val="en-GB" w:eastAsia="ja-JP"/>
        </w:rPr>
        <w:t>.</w:t>
      </w:r>
      <w:r>
        <w:rPr>
          <w:lang w:val="en-GB" w:eastAsia="ja-JP"/>
        </w:rPr>
        <w:t xml:space="preserve"> </w:t>
      </w:r>
    </w:p>
    <w:tbl>
      <w:tblPr>
        <w:tblStyle w:val="TableGrid"/>
        <w:tblW w:w="0" w:type="auto"/>
        <w:tblLook w:val="04A0" w:firstRow="1" w:lastRow="0" w:firstColumn="1" w:lastColumn="0" w:noHBand="0" w:noVBand="1"/>
      </w:tblPr>
      <w:tblGrid>
        <w:gridCol w:w="9629"/>
      </w:tblGrid>
      <w:tr w:rsidR="00C57259" w14:paraId="31A71691" w14:textId="77777777" w:rsidTr="00C57259">
        <w:tc>
          <w:tcPr>
            <w:tcW w:w="9629" w:type="dxa"/>
          </w:tcPr>
          <w:p w14:paraId="21621385" w14:textId="77777777" w:rsidR="00C57259" w:rsidRDefault="00C57259" w:rsidP="00C57259">
            <w:pPr>
              <w:rPr>
                <w:rFonts w:eastAsia="Times New Roman"/>
                <w:i/>
                <w:iCs/>
                <w:color w:val="000000"/>
              </w:rPr>
            </w:pPr>
            <w:r w:rsidRPr="004E396A">
              <w:rPr>
                <w:rFonts w:eastAsia="Times New Roman"/>
                <w:i/>
                <w:iCs/>
                <w:color w:val="000000"/>
              </w:rPr>
              <w:t>Proposal 1-2-</w:t>
            </w:r>
            <w:r>
              <w:rPr>
                <w:rFonts w:eastAsia="Times New Roman"/>
                <w:i/>
                <w:iCs/>
                <w:color w:val="000000"/>
              </w:rPr>
              <w:t>c</w:t>
            </w:r>
            <w:r w:rsidRPr="004E396A">
              <w:rPr>
                <w:rFonts w:eastAsia="Times New Roman"/>
                <w:i/>
                <w:iCs/>
                <w:color w:val="000000"/>
              </w:rPr>
              <w:t xml:space="preserve">: At least for UCI payload size between X bits and </w:t>
            </w:r>
            <w:r>
              <w:rPr>
                <w:rFonts w:eastAsia="Times New Roman"/>
                <w:i/>
                <w:iCs/>
                <w:color w:val="000000"/>
              </w:rPr>
              <w:t>Y</w:t>
            </w:r>
            <w:r w:rsidRPr="004E396A">
              <w:rPr>
                <w:rFonts w:eastAsia="Times New Roman"/>
                <w:i/>
                <w:iCs/>
                <w:color w:val="000000"/>
              </w:rPr>
              <w:t xml:space="preserve"> bits, if UCI is treated as layer 1 information, polar code is </w:t>
            </w:r>
            <w:r>
              <w:rPr>
                <w:rFonts w:eastAsia="Times New Roman"/>
                <w:i/>
                <w:iCs/>
                <w:color w:val="FF0000"/>
              </w:rPr>
              <w:t>considered</w:t>
            </w:r>
            <w:r w:rsidRPr="004E396A">
              <w:rPr>
                <w:rFonts w:eastAsia="Times New Roman"/>
                <w:i/>
                <w:iCs/>
                <w:color w:val="000000"/>
              </w:rPr>
              <w:t xml:space="preserve"> for UCI, where the polar code refers to one of the following alternatives:</w:t>
            </w:r>
          </w:p>
          <w:p w14:paraId="4A938B6A" w14:textId="77777777" w:rsidR="00C57259" w:rsidRPr="00E6140B" w:rsidRDefault="00C57259" w:rsidP="00C57259">
            <w:pPr>
              <w:pStyle w:val="ListParagraph"/>
              <w:numPr>
                <w:ilvl w:val="0"/>
                <w:numId w:val="41"/>
              </w:numPr>
              <w:spacing w:after="160" w:line="278" w:lineRule="auto"/>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195840E5" w14:textId="77777777" w:rsidR="00C57259" w:rsidRPr="00E6140B" w:rsidRDefault="00C57259" w:rsidP="00C57259">
            <w:pPr>
              <w:pStyle w:val="ListParagraph"/>
              <w:numPr>
                <w:ilvl w:val="0"/>
                <w:numId w:val="41"/>
              </w:numPr>
              <w:spacing w:after="160" w:line="278" w:lineRule="auto"/>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69BE4D6E" w14:textId="77777777" w:rsidR="00C57259" w:rsidRPr="00E6140B" w:rsidRDefault="00C57259" w:rsidP="00C57259">
            <w:pPr>
              <w:pStyle w:val="ListParagraph"/>
              <w:numPr>
                <w:ilvl w:val="0"/>
                <w:numId w:val="41"/>
              </w:numPr>
              <w:spacing w:after="160" w:line="278" w:lineRule="auto"/>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or PC polar code) (i.e., TS 38.212/Section 5.3.1.2)</w:t>
            </w:r>
          </w:p>
          <w:p w14:paraId="44AD76A9" w14:textId="77777777" w:rsidR="00C57259" w:rsidRDefault="00C57259" w:rsidP="00C57259">
            <w:pPr>
              <w:pStyle w:val="ListParagraph"/>
              <w:numPr>
                <w:ilvl w:val="0"/>
                <w:numId w:val="41"/>
              </w:numPr>
              <w:spacing w:after="160" w:line="278" w:lineRule="auto"/>
              <w:rPr>
                <w:rFonts w:ascii="Times New Roman" w:eastAsia="Times New Roman" w:hAnsi="Times New Roman"/>
                <w:i/>
                <w:iCs/>
                <w:color w:val="000000"/>
              </w:rPr>
            </w:pPr>
            <w:r w:rsidRPr="00E6140B">
              <w:rPr>
                <w:rFonts w:ascii="Times New Roman" w:eastAsia="Times New Roman" w:hAnsi="Times New Roman"/>
                <w:i/>
                <w:iCs/>
                <w:color w:val="000000"/>
              </w:rPr>
              <w:t xml:space="preserve">Alt 4: 5G code block segmentation,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5.2.1 and TS 38.212/Section 5.3.1.2)</w:t>
            </w:r>
          </w:p>
          <w:p w14:paraId="4DAE1B58" w14:textId="77777777" w:rsidR="00C57259" w:rsidRDefault="00C57259" w:rsidP="00C57259">
            <w:pPr>
              <w:pStyle w:val="ListParagraph"/>
              <w:numPr>
                <w:ilvl w:val="0"/>
                <w:numId w:val="41"/>
              </w:numPr>
              <w:spacing w:after="160" w:line="278" w:lineRule="auto"/>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FFS value of X (e.g., X= 12)</w:t>
            </w:r>
          </w:p>
          <w:p w14:paraId="4F5CAEB4" w14:textId="05E2DBCD" w:rsidR="00C57259" w:rsidRPr="001D7368" w:rsidRDefault="00C57259" w:rsidP="00723C73">
            <w:pPr>
              <w:pStyle w:val="ListParagraph"/>
              <w:numPr>
                <w:ilvl w:val="0"/>
                <w:numId w:val="41"/>
              </w:numPr>
              <w:spacing w:after="160" w:line="278" w:lineRule="auto"/>
              <w:rPr>
                <w:rFonts w:ascii="Times New Roman" w:eastAsia="Times New Roman" w:hAnsi="Times New Roman"/>
                <w:i/>
                <w:iCs/>
                <w:color w:val="000000"/>
              </w:rPr>
            </w:pPr>
            <w:r>
              <w:rPr>
                <w:rFonts w:ascii="Times New Roman" w:eastAsia="Times New Roman" w:hAnsi="Times New Roman"/>
                <w:i/>
                <w:iCs/>
                <w:color w:val="000000"/>
              </w:rPr>
              <w:t>FFS value of Y (e.g., Y=1706)</w:t>
            </w:r>
          </w:p>
        </w:tc>
      </w:tr>
    </w:tbl>
    <w:p w14:paraId="0A70FBF4" w14:textId="77777777" w:rsidR="00C57259" w:rsidRDefault="00C57259" w:rsidP="00723C73">
      <w:pPr>
        <w:rPr>
          <w:lang w:val="en-GB" w:eastAsia="ja-JP"/>
        </w:rPr>
      </w:pPr>
    </w:p>
    <w:p w14:paraId="2C3C5682" w14:textId="4A2C2B2B" w:rsidR="001D7368" w:rsidRDefault="003F0EF2" w:rsidP="008A7F9C">
      <w:pPr>
        <w:pStyle w:val="BodyText"/>
        <w:rPr>
          <w:bCs/>
        </w:rPr>
      </w:pPr>
      <w:r w:rsidRPr="005B0261">
        <w:t xml:space="preserve">From our perspective, </w:t>
      </w:r>
      <w:r w:rsidR="001D7368">
        <w:t xml:space="preserve">the </w:t>
      </w:r>
      <w:r w:rsidR="008A7F9C" w:rsidRPr="005B0261">
        <w:t xml:space="preserve">NR specification provides a library of channel coding features that can be reused/simplified in new ways if needed, e.g. by removing distributed CRC </w:t>
      </w:r>
      <w:proofErr w:type="spellStart"/>
      <w:r w:rsidR="008A7F9C" w:rsidRPr="005B0261">
        <w:t>interleaver</w:t>
      </w:r>
      <w:proofErr w:type="spellEnd"/>
      <w:r w:rsidR="008A7F9C" w:rsidRPr="005B0261">
        <w:t xml:space="preserve"> for PDCCH, DCI payload size can be extended to larger than 140 bits, etc.</w:t>
      </w:r>
      <w:r w:rsidR="001D7368">
        <w:rPr>
          <w:bCs/>
        </w:rPr>
        <w:t xml:space="preserve"> </w:t>
      </w:r>
      <w:r w:rsidR="008F2F82">
        <w:rPr>
          <w:bCs/>
        </w:rPr>
        <w:t>Thus</w:t>
      </w:r>
      <w:r w:rsidR="001D7368">
        <w:rPr>
          <w:bCs/>
        </w:rPr>
        <w:t xml:space="preserve">, the NR polar coding can be </w:t>
      </w:r>
      <w:r w:rsidR="008F2F82">
        <w:rPr>
          <w:bCs/>
        </w:rPr>
        <w:t xml:space="preserve">easily </w:t>
      </w:r>
      <w:r w:rsidR="001D7368">
        <w:rPr>
          <w:bCs/>
        </w:rPr>
        <w:t xml:space="preserve">reused </w:t>
      </w:r>
      <w:r w:rsidR="00927734">
        <w:rPr>
          <w:bCs/>
        </w:rPr>
        <w:t>(with necessary</w:t>
      </w:r>
      <w:r w:rsidR="008F2F82">
        <w:rPr>
          <w:bCs/>
        </w:rPr>
        <w:t xml:space="preserve"> </w:t>
      </w:r>
      <w:r w:rsidR="002E48DA">
        <w:rPr>
          <w:bCs/>
        </w:rPr>
        <w:t>adaptation</w:t>
      </w:r>
      <w:r w:rsidR="00927734">
        <w:rPr>
          <w:bCs/>
        </w:rPr>
        <w:t>)</w:t>
      </w:r>
      <w:r w:rsidR="008F2F82">
        <w:rPr>
          <w:bCs/>
        </w:rPr>
        <w:t xml:space="preserve"> for </w:t>
      </w:r>
      <w:r w:rsidR="001D7368">
        <w:rPr>
          <w:bCs/>
        </w:rPr>
        <w:t xml:space="preserve">6GR control channels. Potential extensions can focus on reuse/simplification, for example, the study can be restricted to schemes that reuse </w:t>
      </w:r>
      <w:r w:rsidR="001D7368" w:rsidRPr="00E6140B">
        <w:t xml:space="preserve">5G polar sequence plus transform </w:t>
      </w:r>
      <w:r w:rsidR="001D7368">
        <w:t xml:space="preserve">with </w:t>
      </w:r>
      <w:r w:rsidR="001D7368" w:rsidRPr="00E6140B">
        <w:t>C</w:t>
      </w:r>
      <w:r w:rsidR="001D7368">
        <w:t xml:space="preserve">A-polar and a polar code size of </w:t>
      </w:r>
      <w:proofErr w:type="spellStart"/>
      <w:r w:rsidR="001D7368">
        <w:t>N</w:t>
      </w:r>
      <w:r w:rsidR="001D7368" w:rsidRPr="002E48DA">
        <w:rPr>
          <w:vertAlign w:val="subscript"/>
        </w:rPr>
        <w:t>max</w:t>
      </w:r>
      <w:proofErr w:type="spellEnd"/>
      <w:r w:rsidR="001D7368">
        <w:t xml:space="preserve"> </w:t>
      </w:r>
      <w:r w:rsidR="001D7368">
        <w:rPr>
          <w:rFonts w:cs="Arial"/>
        </w:rPr>
        <w:t>≤</w:t>
      </w:r>
      <w:r w:rsidR="001D7368">
        <w:t xml:space="preserve"> 1024</w:t>
      </w:r>
      <w:r w:rsidR="001D7368">
        <w:rPr>
          <w:bCs/>
        </w:rPr>
        <w:t xml:space="preserve">. </w:t>
      </w:r>
      <w:r w:rsidR="00855CB2">
        <w:rPr>
          <w:bCs/>
        </w:rPr>
        <w:t>In RAN1#122,</w:t>
      </w:r>
      <w:r w:rsidR="001D7368">
        <w:rPr>
          <w:bCs/>
        </w:rPr>
        <w:t xml:space="preserve"> simplification/improvements </w:t>
      </w:r>
      <w:r w:rsidR="00855CB2">
        <w:rPr>
          <w:bCs/>
        </w:rPr>
        <w:t xml:space="preserve">were suggested for DL control, e.g., better </w:t>
      </w:r>
      <w:r w:rsidR="001D7368">
        <w:rPr>
          <w:bCs/>
        </w:rPr>
        <w:t xml:space="preserve">early termination </w:t>
      </w:r>
      <w:r w:rsidR="009E6B51">
        <w:rPr>
          <w:bCs/>
        </w:rPr>
        <w:t>mechanisms</w:t>
      </w:r>
      <w:r w:rsidR="00855CB2">
        <w:rPr>
          <w:bCs/>
        </w:rPr>
        <w:t xml:space="preserve">. Such </w:t>
      </w:r>
      <w:r w:rsidR="001D7368">
        <w:rPr>
          <w:bCs/>
        </w:rPr>
        <w:t xml:space="preserve">alternatives </w:t>
      </w:r>
      <w:r w:rsidR="00855CB2">
        <w:rPr>
          <w:bCs/>
        </w:rPr>
        <w:t xml:space="preserve">can be considered by RAN1, for example, </w:t>
      </w:r>
      <w:r w:rsidR="001D7368">
        <w:rPr>
          <w:bCs/>
        </w:rPr>
        <w:t>simplifying distributed CRC</w:t>
      </w:r>
      <w:r w:rsidR="00855CB2">
        <w:rPr>
          <w:bCs/>
        </w:rPr>
        <w:t>,</w:t>
      </w:r>
      <w:r w:rsidR="001D7368">
        <w:rPr>
          <w:bCs/>
        </w:rPr>
        <w:t xml:space="preserve"> or </w:t>
      </w:r>
      <w:r w:rsidR="009E6B51">
        <w:rPr>
          <w:bCs/>
        </w:rPr>
        <w:t>applying</w:t>
      </w:r>
      <w:r w:rsidR="001D7368">
        <w:rPr>
          <w:bCs/>
        </w:rPr>
        <w:t xml:space="preserve"> CRC differently </w:t>
      </w:r>
      <w:r w:rsidR="009E6B51">
        <w:rPr>
          <w:bCs/>
        </w:rPr>
        <w:t>for PDCCH</w:t>
      </w:r>
      <w:r w:rsidR="001D7368">
        <w:rPr>
          <w:bCs/>
        </w:rPr>
        <w:t xml:space="preserve">.  </w:t>
      </w:r>
    </w:p>
    <w:p w14:paraId="5E55336E" w14:textId="333FAD48" w:rsidR="008574AB" w:rsidRPr="005B0261" w:rsidRDefault="008574AB" w:rsidP="002E48DA">
      <w:pPr>
        <w:pStyle w:val="Observation"/>
      </w:pPr>
      <w:bookmarkStart w:id="123" w:name="_Toc210402009"/>
      <w:bookmarkStart w:id="124" w:name="_Toc210402408"/>
      <w:bookmarkStart w:id="125" w:name="_Toc210315420"/>
      <w:bookmarkStart w:id="126" w:name="_Toc210315482"/>
      <w:bookmarkStart w:id="127" w:name="_Toc210391614"/>
      <w:bookmarkStart w:id="128" w:name="_Toc210391628"/>
      <w:bookmarkStart w:id="129" w:name="_Toc210391651"/>
      <w:bookmarkStart w:id="130" w:name="_Toc210391665"/>
      <w:bookmarkStart w:id="131" w:name="_Toc210391683"/>
      <w:bookmarkStart w:id="132" w:name="_Toc210391697"/>
      <w:bookmarkStart w:id="133" w:name="_Toc210391727"/>
      <w:bookmarkStart w:id="134" w:name="_Toc210391769"/>
      <w:bookmarkStart w:id="135" w:name="_Toc210402990"/>
      <w:bookmarkEnd w:id="123"/>
      <w:bookmarkEnd w:id="124"/>
      <w:bookmarkEnd w:id="125"/>
      <w:bookmarkEnd w:id="126"/>
      <w:bookmarkEnd w:id="127"/>
      <w:bookmarkEnd w:id="128"/>
      <w:bookmarkEnd w:id="129"/>
      <w:bookmarkEnd w:id="130"/>
      <w:bookmarkEnd w:id="131"/>
      <w:bookmarkEnd w:id="132"/>
      <w:bookmarkEnd w:id="133"/>
      <w:bookmarkEnd w:id="134"/>
      <w:r w:rsidRPr="008574AB">
        <w:t xml:space="preserve">The NR coding schemes are quite flexible and can be reused </w:t>
      </w:r>
      <w:r w:rsidR="00777ECA">
        <w:t>or adapted</w:t>
      </w:r>
      <w:r w:rsidRPr="008574AB">
        <w:t xml:space="preserve"> for potential control channel extension needs, e.g. removing distributed CRC </w:t>
      </w:r>
      <w:proofErr w:type="spellStart"/>
      <w:r w:rsidRPr="008574AB">
        <w:t>interleaver</w:t>
      </w:r>
      <w:proofErr w:type="spellEnd"/>
      <w:r w:rsidRPr="008574AB">
        <w:t xml:space="preserve"> for PDCCH enables extending DCI payload size to larger than 140 bits (if needed)</w:t>
      </w:r>
      <w:r w:rsidR="00B70DDE">
        <w:t>.</w:t>
      </w:r>
      <w:bookmarkEnd w:id="135"/>
    </w:p>
    <w:p w14:paraId="1DFC68EE" w14:textId="77777777" w:rsidR="00294579" w:rsidRPr="00494209" w:rsidRDefault="005820A3" w:rsidP="005820A3">
      <w:pPr>
        <w:pStyle w:val="Proposal"/>
        <w:rPr>
          <w:lang w:val="en-GB" w:eastAsia="ja-JP"/>
        </w:rPr>
      </w:pPr>
      <w:bookmarkStart w:id="136" w:name="_Toc210315421"/>
      <w:bookmarkStart w:id="137" w:name="_Toc210315483"/>
      <w:bookmarkStart w:id="138" w:name="_Toc210391745"/>
      <w:bookmarkStart w:id="139" w:name="_Toc210391787"/>
      <w:bookmarkStart w:id="140" w:name="_Toc210391863"/>
      <w:bookmarkStart w:id="141" w:name="_Toc210391892"/>
      <w:bookmarkStart w:id="142" w:name="_Toc210391938"/>
      <w:bookmarkStart w:id="143" w:name="_Toc210391974"/>
      <w:bookmarkStart w:id="144" w:name="_Toc210392028"/>
      <w:bookmarkStart w:id="145" w:name="_Toc210392145"/>
      <w:bookmarkStart w:id="146" w:name="_Toc210392314"/>
      <w:bookmarkStart w:id="147" w:name="_Toc210313225"/>
      <w:bookmarkStart w:id="148" w:name="_Toc210313262"/>
      <w:bookmarkStart w:id="149" w:name="_Toc210313300"/>
      <w:bookmarkStart w:id="150" w:name="_Toc210313337"/>
      <w:bookmarkStart w:id="151" w:name="_Toc210314380"/>
      <w:bookmarkStart w:id="152" w:name="_Toc210314626"/>
      <w:bookmarkStart w:id="153" w:name="_Toc210315318"/>
      <w:bookmarkStart w:id="154" w:name="_Toc210315356"/>
      <w:bookmarkStart w:id="155" w:name="_Toc210315422"/>
      <w:bookmarkStart w:id="156" w:name="_Toc210315484"/>
      <w:bookmarkStart w:id="157" w:name="_Toc210391746"/>
      <w:bookmarkStart w:id="158" w:name="_Toc210391788"/>
      <w:bookmarkStart w:id="159" w:name="_Toc210391864"/>
      <w:bookmarkStart w:id="160" w:name="_Toc210391893"/>
      <w:bookmarkStart w:id="161" w:name="_Toc210391939"/>
      <w:bookmarkStart w:id="162" w:name="_Toc210391975"/>
      <w:bookmarkStart w:id="163" w:name="_Toc210392029"/>
      <w:bookmarkStart w:id="164" w:name="_Toc210392146"/>
      <w:bookmarkStart w:id="165" w:name="_Toc210392315"/>
      <w:bookmarkStart w:id="166" w:name="_Toc210315423"/>
      <w:bookmarkStart w:id="167" w:name="_Toc210315485"/>
      <w:bookmarkStart w:id="168" w:name="_Toc210391747"/>
      <w:bookmarkStart w:id="169" w:name="_Toc210391789"/>
      <w:bookmarkStart w:id="170" w:name="_Toc210391865"/>
      <w:bookmarkStart w:id="171" w:name="_Toc210391894"/>
      <w:bookmarkStart w:id="172" w:name="_Toc210391940"/>
      <w:bookmarkStart w:id="173" w:name="_Toc210391976"/>
      <w:bookmarkStart w:id="174" w:name="_Toc210392030"/>
      <w:bookmarkStart w:id="175" w:name="_Toc210392147"/>
      <w:bookmarkStart w:id="176" w:name="_Toc210392316"/>
      <w:bookmarkStart w:id="177" w:name="_Toc210391748"/>
      <w:bookmarkStart w:id="178" w:name="_Toc210391790"/>
      <w:bookmarkStart w:id="179" w:name="_Toc210391866"/>
      <w:bookmarkStart w:id="180" w:name="_Toc210391895"/>
      <w:bookmarkStart w:id="181" w:name="_Toc210391941"/>
      <w:bookmarkStart w:id="182" w:name="_Toc210391977"/>
      <w:bookmarkStart w:id="183" w:name="_Toc210392031"/>
      <w:bookmarkStart w:id="184" w:name="_Toc210392148"/>
      <w:bookmarkStart w:id="185" w:name="_Toc210392317"/>
      <w:bookmarkStart w:id="186" w:name="_Toc210403004"/>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B421CF">
        <w:t xml:space="preserve">NR Polar coding is </w:t>
      </w:r>
      <w:r>
        <w:t>reused for 6GR control channels (PXCCH</w:t>
      </w:r>
      <w:r w:rsidR="00294579">
        <w:t>).</w:t>
      </w:r>
      <w:bookmarkEnd w:id="186"/>
      <w:r w:rsidR="00294579">
        <w:t xml:space="preserve"> </w:t>
      </w:r>
    </w:p>
    <w:p w14:paraId="76FDDD01" w14:textId="61158C8D" w:rsidR="00494209" w:rsidRDefault="00494209" w:rsidP="005B0261">
      <w:pPr>
        <w:pStyle w:val="Proposal"/>
        <w:rPr>
          <w:lang w:val="en-GB"/>
        </w:rPr>
      </w:pPr>
      <w:bookmarkStart w:id="187" w:name="_Toc210392150"/>
      <w:bookmarkStart w:id="188" w:name="_Toc210392319"/>
      <w:bookmarkStart w:id="189" w:name="_Toc210403005"/>
      <w:bookmarkEnd w:id="187"/>
      <w:bookmarkEnd w:id="188"/>
      <w:r>
        <w:rPr>
          <w:lang w:val="en-GB"/>
        </w:rPr>
        <w:t xml:space="preserve">For the evaluation of polar codes for control information, </w:t>
      </w:r>
      <w:r w:rsidRPr="00494209">
        <w:rPr>
          <w:lang w:val="en-GB"/>
        </w:rPr>
        <w:t xml:space="preserve">the scope of extension for NR polar (if any) </w:t>
      </w:r>
      <w:r w:rsidR="00CE0CA6">
        <w:rPr>
          <w:lang w:val="en-GB"/>
        </w:rPr>
        <w:t xml:space="preserve">can </w:t>
      </w:r>
      <w:r w:rsidR="00777ECA">
        <w:rPr>
          <w:lang w:val="en-GB"/>
        </w:rPr>
        <w:t xml:space="preserve">be </w:t>
      </w:r>
      <w:r w:rsidR="00CE0CA6">
        <w:rPr>
          <w:lang w:val="en-GB"/>
        </w:rPr>
        <w:t>consider</w:t>
      </w:r>
      <w:r w:rsidR="00777ECA">
        <w:rPr>
          <w:lang w:val="en-GB"/>
        </w:rPr>
        <w:t>ed while keeping the fundamental features intact:</w:t>
      </w:r>
      <w:r w:rsidRPr="00494209">
        <w:rPr>
          <w:lang w:val="en-GB"/>
        </w:rPr>
        <w:t xml:space="preserve"> reuse 5G polar sequence plus transform </w:t>
      </w:r>
      <w:r w:rsidR="00777ECA">
        <w:rPr>
          <w:lang w:val="en-GB"/>
        </w:rPr>
        <w:t>plus</w:t>
      </w:r>
      <w:r w:rsidR="00777ECA" w:rsidRPr="00494209">
        <w:rPr>
          <w:lang w:val="en-GB"/>
        </w:rPr>
        <w:t xml:space="preserve"> </w:t>
      </w:r>
      <w:r w:rsidRPr="00494209">
        <w:rPr>
          <w:lang w:val="en-GB"/>
        </w:rPr>
        <w:t xml:space="preserve">CA-polar and </w:t>
      </w:r>
      <w:proofErr w:type="spellStart"/>
      <w:r w:rsidRPr="00494209">
        <w:rPr>
          <w:lang w:val="en-GB"/>
        </w:rPr>
        <w:t>N</w:t>
      </w:r>
      <w:r w:rsidRPr="00BD194E">
        <w:rPr>
          <w:vertAlign w:val="subscript"/>
          <w:lang w:val="en-GB"/>
        </w:rPr>
        <w:t>max</w:t>
      </w:r>
      <w:proofErr w:type="spellEnd"/>
      <w:r w:rsidRPr="00494209">
        <w:rPr>
          <w:lang w:val="en-GB"/>
        </w:rPr>
        <w:t xml:space="preserve"> ≤ 1024</w:t>
      </w:r>
      <w:r>
        <w:rPr>
          <w:lang w:val="en-GB"/>
        </w:rPr>
        <w:t>.</w:t>
      </w:r>
      <w:bookmarkEnd w:id="189"/>
      <w:r>
        <w:rPr>
          <w:lang w:val="en-GB"/>
        </w:rPr>
        <w:t xml:space="preserve"> </w:t>
      </w:r>
    </w:p>
    <w:p w14:paraId="39997150" w14:textId="4CB09560" w:rsidR="00086348" w:rsidRPr="00494209" w:rsidRDefault="000277D1" w:rsidP="00494209">
      <w:pPr>
        <w:pStyle w:val="Proposal"/>
        <w:rPr>
          <w:lang w:val="en-GB"/>
        </w:rPr>
      </w:pPr>
      <w:bookmarkStart w:id="190" w:name="_Toc210403006"/>
      <w:r>
        <w:rPr>
          <w:lang w:val="en-GB"/>
        </w:rPr>
        <w:t>Regarding</w:t>
      </w:r>
      <w:r w:rsidR="00494209" w:rsidRPr="00494209">
        <w:rPr>
          <w:lang w:val="en-GB"/>
        </w:rPr>
        <w:t xml:space="preserve"> polar code for </w:t>
      </w:r>
      <w:r w:rsidRPr="00494209">
        <w:rPr>
          <w:lang w:val="en-GB"/>
        </w:rPr>
        <w:t xml:space="preserve">downlink </w:t>
      </w:r>
      <w:r w:rsidR="00494209" w:rsidRPr="00494209">
        <w:rPr>
          <w:lang w:val="en-GB"/>
        </w:rPr>
        <w:t xml:space="preserve">control channels, </w:t>
      </w:r>
      <w:r w:rsidR="0083794F">
        <w:rPr>
          <w:lang w:val="en-GB"/>
        </w:rPr>
        <w:t xml:space="preserve">RAN1 can study </w:t>
      </w:r>
      <w:r w:rsidR="00494209" w:rsidRPr="00494209">
        <w:rPr>
          <w:lang w:val="en-GB"/>
        </w:rPr>
        <w:t xml:space="preserve">techniques </w:t>
      </w:r>
      <w:r w:rsidR="0083794F">
        <w:rPr>
          <w:lang w:val="en-GB"/>
        </w:rPr>
        <w:t xml:space="preserve">that </w:t>
      </w:r>
      <w:r w:rsidR="00494209" w:rsidRPr="00494209">
        <w:rPr>
          <w:lang w:val="en-GB"/>
        </w:rPr>
        <w:t>improv</w:t>
      </w:r>
      <w:r w:rsidR="0083794F">
        <w:rPr>
          <w:lang w:val="en-GB"/>
        </w:rPr>
        <w:t>es</w:t>
      </w:r>
      <w:r w:rsidR="00494209" w:rsidRPr="00494209">
        <w:rPr>
          <w:lang w:val="en-GB"/>
        </w:rPr>
        <w:t xml:space="preserve"> early termination</w:t>
      </w:r>
      <w:r w:rsidR="0083794F">
        <w:rPr>
          <w:lang w:val="en-GB"/>
        </w:rPr>
        <w:t>,</w:t>
      </w:r>
      <w:r w:rsidR="00494209" w:rsidRPr="00494209">
        <w:rPr>
          <w:lang w:val="en-GB"/>
        </w:rPr>
        <w:t xml:space="preserve"> </w:t>
      </w:r>
      <w:r w:rsidR="0083794F">
        <w:rPr>
          <w:lang w:val="en-GB"/>
        </w:rPr>
        <w:t>e.g.,</w:t>
      </w:r>
      <w:r w:rsidR="00494209" w:rsidRPr="00494209">
        <w:rPr>
          <w:lang w:val="en-GB"/>
        </w:rPr>
        <w:t xml:space="preserve"> simplifying distributed CRC or applying CRC differently.</w:t>
      </w:r>
      <w:bookmarkEnd w:id="190"/>
    </w:p>
    <w:p w14:paraId="1B4D125D" w14:textId="4F14C632" w:rsidR="00971460" w:rsidRPr="00B851E4" w:rsidRDefault="00971460" w:rsidP="00971460">
      <w:pPr>
        <w:pStyle w:val="Heading3"/>
      </w:pPr>
      <w:r w:rsidRPr="00B851E4">
        <w:t>Evaluation assumptions</w:t>
      </w:r>
    </w:p>
    <w:p w14:paraId="45CC2117" w14:textId="0C0428EB" w:rsidR="00014373" w:rsidRDefault="00014373" w:rsidP="00DF68EF">
      <w:pPr>
        <w:rPr>
          <w:lang w:val="en-GB" w:eastAsia="ja-JP"/>
        </w:rPr>
      </w:pPr>
      <w:r>
        <w:rPr>
          <w:lang w:val="en-GB" w:eastAsia="ja-JP"/>
        </w:rPr>
        <w:t xml:space="preserve">During RAN1#122, the </w:t>
      </w:r>
      <w:r w:rsidR="00F300DB">
        <w:rPr>
          <w:lang w:val="en-GB" w:eastAsia="ja-JP"/>
        </w:rPr>
        <w:t xml:space="preserve">feature lead </w:t>
      </w:r>
      <w:r>
        <w:rPr>
          <w:lang w:val="en-GB" w:eastAsia="ja-JP"/>
        </w:rPr>
        <w:t xml:space="preserve">summary </w:t>
      </w:r>
      <w:r w:rsidR="00F300DB">
        <w:rPr>
          <w:lang w:val="en-GB" w:eastAsia="ja-JP"/>
        </w:rPr>
        <w:t>[5]</w:t>
      </w:r>
      <w:r>
        <w:rPr>
          <w:lang w:val="en-GB" w:eastAsia="ja-JP"/>
        </w:rPr>
        <w:t xml:space="preserve"> proposed the following:</w:t>
      </w:r>
    </w:p>
    <w:tbl>
      <w:tblPr>
        <w:tblStyle w:val="TableGrid"/>
        <w:tblW w:w="0" w:type="auto"/>
        <w:tblLook w:val="04A0" w:firstRow="1" w:lastRow="0" w:firstColumn="1" w:lastColumn="0" w:noHBand="0" w:noVBand="1"/>
      </w:tblPr>
      <w:tblGrid>
        <w:gridCol w:w="9629"/>
      </w:tblGrid>
      <w:tr w:rsidR="00DF68EF" w14:paraId="076C002A" w14:textId="77777777" w:rsidTr="00DF68EF">
        <w:tc>
          <w:tcPr>
            <w:tcW w:w="9629" w:type="dxa"/>
          </w:tcPr>
          <w:p w14:paraId="7D14F04A" w14:textId="350C0218" w:rsidR="00DF68EF" w:rsidRDefault="00711683" w:rsidP="00DF68EF">
            <w:r>
              <w:t>RAN1#122</w:t>
            </w:r>
          </w:p>
          <w:p w14:paraId="42AC93CA" w14:textId="15DF9E4F" w:rsidR="00DF68EF" w:rsidRDefault="00DF68EF" w:rsidP="00DF68EF">
            <w:pPr>
              <w:rPr>
                <w:i/>
                <w:iCs/>
              </w:rPr>
            </w:pPr>
            <w:r>
              <w:rPr>
                <w:i/>
                <w:iCs/>
              </w:rPr>
              <w:t>Proposal 9-1-d: For polar code evaluation, the following evaluation assumptions are considered as starting point.</w:t>
            </w:r>
          </w:p>
          <w:tbl>
            <w:tblPr>
              <w:tblW w:w="8110" w:type="dxa"/>
              <w:jc w:val="center"/>
              <w:tblCellMar>
                <w:left w:w="0" w:type="dxa"/>
                <w:right w:w="0" w:type="dxa"/>
              </w:tblCellMar>
              <w:tblLook w:val="04A0" w:firstRow="1" w:lastRow="0" w:firstColumn="1" w:lastColumn="0" w:noHBand="0" w:noVBand="1"/>
            </w:tblPr>
            <w:tblGrid>
              <w:gridCol w:w="2768"/>
              <w:gridCol w:w="5342"/>
            </w:tblGrid>
            <w:tr w:rsidR="00DF68EF" w14:paraId="6FBFCBB6" w14:textId="77777777" w:rsidTr="00904BDB">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AE7D4D" w14:textId="77777777" w:rsidR="00DF68EF" w:rsidRDefault="00DF68EF" w:rsidP="00DF68EF">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09F9C5" w14:textId="77777777" w:rsidR="00DF68EF" w:rsidRDefault="00DF68EF" w:rsidP="00DF68EF">
                  <w:pPr>
                    <w:overflowPunct w:val="0"/>
                    <w:jc w:val="center"/>
                    <w:rPr>
                      <w:rFonts w:eastAsia="Gulim"/>
                    </w:rPr>
                  </w:pPr>
                  <w:r>
                    <w:rPr>
                      <w:rFonts w:eastAsia="Nokia Pure Text"/>
                      <w:color w:val="000000"/>
                      <w:kern w:val="24"/>
                    </w:rPr>
                    <w:t xml:space="preserve">AWGN </w:t>
                  </w:r>
                  <w:r w:rsidRPr="003A2B21">
                    <w:rPr>
                      <w:rFonts w:eastAsia="Nokia Pure Text"/>
                      <w:color w:val="000000"/>
                      <w:kern w:val="24"/>
                    </w:rPr>
                    <w:t>(FFS: fading channel)</w:t>
                  </w:r>
                </w:p>
              </w:tc>
            </w:tr>
            <w:tr w:rsidR="00DF68EF" w14:paraId="56014A1C" w14:textId="77777777" w:rsidTr="00904BDB">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F6FA75" w14:textId="77777777" w:rsidR="00DF68EF" w:rsidRDefault="00DF68EF" w:rsidP="00DF68EF">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31F37" w14:textId="77777777" w:rsidR="00DF68EF" w:rsidRDefault="00DF68EF" w:rsidP="00DF68EF">
                  <w:pPr>
                    <w:overflowPunct w:val="0"/>
                    <w:jc w:val="center"/>
                    <w:rPr>
                      <w:rFonts w:eastAsia="Gulim"/>
                    </w:rPr>
                  </w:pPr>
                  <w:r>
                    <w:rPr>
                      <w:rFonts w:eastAsia="Nokia Pure Text"/>
                      <w:color w:val="000000"/>
                      <w:kern w:val="24"/>
                    </w:rPr>
                    <w:t xml:space="preserve">QPSK, (FFS: </w:t>
                  </w:r>
                  <w:r w:rsidRPr="003A2B21">
                    <w:rPr>
                      <w:iCs/>
                      <w:color w:val="000000"/>
                    </w:rPr>
                    <w:t>QAM</w:t>
                  </w:r>
                  <w:r>
                    <w:rPr>
                      <w:iCs/>
                      <w:color w:val="000000"/>
                    </w:rPr>
                    <w:t>)</w:t>
                  </w:r>
                </w:p>
              </w:tc>
            </w:tr>
            <w:tr w:rsidR="00DF68EF" w14:paraId="66C4347C" w14:textId="77777777" w:rsidTr="00904BDB">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84F8CE" w14:textId="77777777" w:rsidR="00DF68EF" w:rsidRDefault="00DF68EF" w:rsidP="00DF68EF">
                  <w:pPr>
                    <w:overflowPunct w:val="0"/>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49A824" w14:textId="77777777" w:rsidR="00DF68EF" w:rsidRDefault="00DF68EF" w:rsidP="00DF68EF">
                  <w:pPr>
                    <w:overflowPunct w:val="0"/>
                    <w:jc w:val="center"/>
                    <w:rPr>
                      <w:rFonts w:eastAsia="Gulim"/>
                    </w:rPr>
                  </w:pPr>
                  <w:r>
                    <w:rPr>
                      <w:rFonts w:eastAsia="Nokia Pure Text"/>
                      <w:color w:val="000000"/>
                      <w:kern w:val="24"/>
                    </w:rPr>
                    <w:t>Polar code</w:t>
                  </w:r>
                </w:p>
              </w:tc>
            </w:tr>
            <w:tr w:rsidR="00DF68EF" w14:paraId="7BC6244E" w14:textId="77777777" w:rsidTr="00904BDB">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1E56DC" w14:textId="77777777" w:rsidR="00DF68EF" w:rsidRDefault="00DF68EF" w:rsidP="00DF68EF">
                  <w:pPr>
                    <w:overflowPunct w:val="0"/>
                    <w:jc w:val="center"/>
                    <w:rPr>
                      <w:rFonts w:eastAsia="Gulim"/>
                    </w:rPr>
                  </w:pPr>
                  <w:r>
                    <w:rPr>
                      <w:rFonts w:eastAsia="Nokia Pure Text"/>
                      <w:color w:val="000000"/>
                      <w:kern w:val="24"/>
                    </w:rPr>
                    <w:t xml:space="preserve">Code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F6F948" w14:textId="2F4B4E9A" w:rsidR="00DF68EF" w:rsidRDefault="00DF68EF" w:rsidP="00DF68EF">
                  <w:pPr>
                    <w:overflowPunct w:val="0"/>
                    <w:jc w:val="center"/>
                    <w:rPr>
                      <w:rFonts w:eastAsia="Gulim"/>
                    </w:rPr>
                  </w:pPr>
                  <w:r w:rsidRPr="00730903">
                    <w:rPr>
                      <w:rFonts w:eastAsia="Nokia Pure Text"/>
                      <w:color w:val="000000" w:themeColor="text1"/>
                      <w:kern w:val="24"/>
                    </w:rPr>
                    <w:t>1/12</w:t>
                  </w:r>
                  <w:r>
                    <w:rPr>
                      <w:rFonts w:eastAsia="Nokia Pure Text"/>
                      <w:color w:val="000000"/>
                      <w:kern w:val="24"/>
                    </w:rPr>
                    <w:t>, 1/6, 1/3, 1/2, 2/3, ¾ (UL only), 5/6 (UL only)</w:t>
                  </w:r>
                </w:p>
              </w:tc>
            </w:tr>
            <w:tr w:rsidR="00DF68EF" w14:paraId="04C61F26" w14:textId="77777777" w:rsidTr="00904BDB">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6BCCC7" w14:textId="77777777" w:rsidR="00DF68EF" w:rsidRDefault="00DF68EF" w:rsidP="00DF68EF">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9BE5A7" w14:textId="77777777" w:rsidR="00DF68EF" w:rsidRDefault="00DF68EF" w:rsidP="00DF68EF">
                  <w:pPr>
                    <w:overflowPunct w:val="0"/>
                    <w:jc w:val="center"/>
                    <w:rPr>
                      <w:rFonts w:eastAsia="Gulim"/>
                    </w:rPr>
                  </w:pPr>
                  <w:r>
                    <w:rPr>
                      <w:rFonts w:eastAsia="Nokia Pure Text"/>
                      <w:color w:val="000000"/>
                      <w:kern w:val="24"/>
                    </w:rPr>
                    <w:t>SCL decoding (FFS list size)</w:t>
                  </w:r>
                </w:p>
              </w:tc>
            </w:tr>
            <w:tr w:rsidR="00DF68EF" w14:paraId="786691EE" w14:textId="77777777" w:rsidTr="00904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A5A270" w14:textId="77777777" w:rsidR="00DF68EF" w:rsidRDefault="00DF68EF" w:rsidP="00DF68EF">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556DEA" w14:textId="77777777" w:rsidR="00DF68EF" w:rsidRDefault="00DF68EF" w:rsidP="00DF68EF">
                  <w:pPr>
                    <w:overflowPunct w:val="0"/>
                    <w:jc w:val="center"/>
                    <w:rPr>
                      <w:rFonts w:eastAsia="Gulim"/>
                    </w:rPr>
                  </w:pPr>
                  <w:r>
                    <w:rPr>
                      <w:szCs w:val="21"/>
                    </w:rPr>
                    <w:t xml:space="preserve">12:4:140, 140:4: 256 (UL only) 264:8:512 (UL only), 528:16:1706 (UL only) </w:t>
                  </w:r>
                  <w:r w:rsidRPr="00DD6FFB">
                    <w:rPr>
                      <w:szCs w:val="21"/>
                      <w:highlight w:val="yellow"/>
                    </w:rPr>
                    <w:t>(FFS other values)</w:t>
                  </w:r>
                </w:p>
              </w:tc>
            </w:tr>
            <w:tr w:rsidR="00DF68EF" w14:paraId="0B153CF6" w14:textId="77777777" w:rsidTr="00904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F95532" w14:textId="77777777" w:rsidR="00DF68EF" w:rsidRDefault="00DF68EF" w:rsidP="00DF68EF">
                  <w:pPr>
                    <w:overflowPunct w:val="0"/>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460AB3" w14:textId="77777777" w:rsidR="00DF68EF" w:rsidRDefault="00DF68EF" w:rsidP="00DF68EF">
                  <w:pPr>
                    <w:overflowPunct w:val="0"/>
                    <w:jc w:val="center"/>
                    <w:rPr>
                      <w:rFonts w:eastAsia="Nokia Pure Text"/>
                      <w:color w:val="000000"/>
                      <w:kern w:val="24"/>
                    </w:rPr>
                  </w:pPr>
                  <w:r>
                    <w:rPr>
                      <w:rFonts w:eastAsia="Nokia Pure Text"/>
                      <w:color w:val="000000"/>
                      <w:kern w:val="24"/>
                    </w:rPr>
                    <w:t xml:space="preserve">BLER, FAR (FFS: other metrics </w:t>
                  </w:r>
                  <w:r w:rsidRPr="003A2B21">
                    <w:rPr>
                      <w:rFonts w:eastAsia="Nokia Pure Text"/>
                      <w:color w:val="000000"/>
                      <w:kern w:val="24"/>
                    </w:rPr>
                    <w:t>and detailed definition)</w:t>
                  </w:r>
                </w:p>
              </w:tc>
            </w:tr>
          </w:tbl>
          <w:p w14:paraId="48D06B3B" w14:textId="77777777" w:rsidR="00DF68EF" w:rsidRDefault="00DF68EF" w:rsidP="00DF68EF">
            <w:pPr>
              <w:rPr>
                <w:i/>
                <w:iCs/>
              </w:rPr>
            </w:pPr>
          </w:p>
          <w:p w14:paraId="7EAE834E" w14:textId="77777777" w:rsidR="00DF68EF" w:rsidRDefault="00DF68EF" w:rsidP="00DF68EF">
            <w:pPr>
              <w:rPr>
                <w:i/>
                <w:iCs/>
              </w:rPr>
            </w:pPr>
            <w:r>
              <w:rPr>
                <w:i/>
                <w:iCs/>
              </w:rPr>
              <w:t>Note: When company reports the results, it provides the definition of polar code scheme.</w:t>
            </w:r>
          </w:p>
          <w:p w14:paraId="316193B3" w14:textId="40930515" w:rsidR="00DF68EF" w:rsidRPr="00014373" w:rsidRDefault="00DF68EF" w:rsidP="00DF68EF">
            <w:pPr>
              <w:rPr>
                <w:i/>
                <w:iCs/>
              </w:rPr>
            </w:pPr>
            <w:r>
              <w:rPr>
                <w:i/>
                <w:iCs/>
              </w:rPr>
              <w:t>Note: Performance is provided with the justification of necessity of enhancement.</w:t>
            </w:r>
          </w:p>
        </w:tc>
      </w:tr>
    </w:tbl>
    <w:p w14:paraId="34610FDA" w14:textId="77777777" w:rsidR="00DF68EF" w:rsidRDefault="00DF68EF" w:rsidP="00DF68EF">
      <w:pPr>
        <w:rPr>
          <w:lang w:val="en-GB" w:eastAsia="ja-JP"/>
        </w:rPr>
      </w:pPr>
    </w:p>
    <w:p w14:paraId="3C9ECC6F" w14:textId="16A26763" w:rsidR="00014373" w:rsidRDefault="00014373" w:rsidP="001D7368">
      <w:pPr>
        <w:jc w:val="both"/>
        <w:rPr>
          <w:lang w:val="en-GB" w:eastAsia="ja-JP"/>
        </w:rPr>
      </w:pPr>
      <w:r>
        <w:rPr>
          <w:lang w:val="en-GB" w:eastAsia="ja-JP"/>
        </w:rPr>
        <w:t xml:space="preserve">In our view, the proposal is a good starting point. </w:t>
      </w:r>
      <w:r w:rsidR="00F300DB">
        <w:rPr>
          <w:lang w:val="en-GB" w:eastAsia="ja-JP"/>
        </w:rPr>
        <w:t>H</w:t>
      </w:r>
      <w:r w:rsidR="00F61005">
        <w:rPr>
          <w:lang w:val="en-GB" w:eastAsia="ja-JP"/>
        </w:rPr>
        <w:t>owever</w:t>
      </w:r>
      <w:r w:rsidR="00F300DB">
        <w:rPr>
          <w:lang w:val="en-GB" w:eastAsia="ja-JP"/>
        </w:rPr>
        <w:t>, it is</w:t>
      </w:r>
      <w:r w:rsidR="00F61005">
        <w:rPr>
          <w:lang w:val="en-GB" w:eastAsia="ja-JP"/>
        </w:rPr>
        <w:t xml:space="preserve"> note</w:t>
      </w:r>
      <w:r w:rsidR="00F300DB">
        <w:rPr>
          <w:lang w:val="en-GB" w:eastAsia="ja-JP"/>
        </w:rPr>
        <w:t>d</w:t>
      </w:r>
      <w:r w:rsidR="00F61005">
        <w:rPr>
          <w:lang w:val="en-GB" w:eastAsia="ja-JP"/>
        </w:rPr>
        <w:t xml:space="preserve"> that </w:t>
      </w:r>
      <w:r w:rsidR="00F300DB">
        <w:rPr>
          <w:lang w:val="en-GB" w:eastAsia="ja-JP"/>
        </w:rPr>
        <w:t xml:space="preserve">the </w:t>
      </w:r>
      <w:r w:rsidR="00F61005">
        <w:rPr>
          <w:lang w:val="en-GB" w:eastAsia="ja-JP"/>
        </w:rPr>
        <w:t>evaluation do</w:t>
      </w:r>
      <w:r w:rsidR="00F300DB">
        <w:rPr>
          <w:lang w:val="en-GB" w:eastAsia="ja-JP"/>
        </w:rPr>
        <w:t>es</w:t>
      </w:r>
      <w:r w:rsidR="00F61005">
        <w:rPr>
          <w:lang w:val="en-GB" w:eastAsia="ja-JP"/>
        </w:rPr>
        <w:t xml:space="preserve"> not need to cover </w:t>
      </w:r>
      <w:r w:rsidR="00F300DB">
        <w:rPr>
          <w:lang w:val="en-GB" w:eastAsia="ja-JP"/>
        </w:rPr>
        <w:t xml:space="preserve">all possible combinations </w:t>
      </w:r>
      <w:r w:rsidR="00F61005">
        <w:rPr>
          <w:lang w:val="en-GB" w:eastAsia="ja-JP"/>
        </w:rPr>
        <w:t>of block length</w:t>
      </w:r>
      <w:r w:rsidR="00F300DB">
        <w:rPr>
          <w:lang w:val="en-GB" w:eastAsia="ja-JP"/>
        </w:rPr>
        <w:t>,</w:t>
      </w:r>
      <w:r w:rsidR="00F61005">
        <w:rPr>
          <w:lang w:val="en-GB" w:eastAsia="ja-JP"/>
        </w:rPr>
        <w:t xml:space="preserve"> code rate</w:t>
      </w:r>
      <w:r w:rsidR="00F300DB">
        <w:rPr>
          <w:lang w:val="en-GB" w:eastAsia="ja-JP"/>
        </w:rPr>
        <w:t xml:space="preserve">, and </w:t>
      </w:r>
      <w:r w:rsidR="00C847AC">
        <w:rPr>
          <w:lang w:val="en-GB" w:eastAsia="ja-JP"/>
        </w:rPr>
        <w:t>modulation</w:t>
      </w:r>
      <w:r w:rsidR="00F61005">
        <w:rPr>
          <w:lang w:val="en-GB" w:eastAsia="ja-JP"/>
        </w:rPr>
        <w:t xml:space="preserve"> </w:t>
      </w:r>
      <w:r w:rsidR="00F300DB">
        <w:rPr>
          <w:lang w:val="en-GB" w:eastAsia="ja-JP"/>
        </w:rPr>
        <w:t xml:space="preserve">order </w:t>
      </w:r>
      <w:r w:rsidR="00517D47">
        <w:rPr>
          <w:lang w:val="en-GB" w:eastAsia="ja-JP"/>
        </w:rPr>
        <w:t>(if more than QPSK is considered)</w:t>
      </w:r>
      <w:r w:rsidR="00F300DB">
        <w:rPr>
          <w:lang w:val="en-GB" w:eastAsia="ja-JP"/>
        </w:rPr>
        <w:t>, since some</w:t>
      </w:r>
      <w:r w:rsidR="00F300DB" w:rsidRPr="00F300DB">
        <w:rPr>
          <w:lang w:val="en-GB" w:eastAsia="ja-JP"/>
        </w:rPr>
        <w:t xml:space="preserve"> </w:t>
      </w:r>
      <w:r w:rsidR="00F300DB">
        <w:rPr>
          <w:lang w:val="en-GB" w:eastAsia="ja-JP"/>
        </w:rPr>
        <w:t>combinations are invalid or not intended to be used in practice. RAN1</w:t>
      </w:r>
      <w:r w:rsidR="00C847AC">
        <w:rPr>
          <w:lang w:val="en-GB" w:eastAsia="ja-JP"/>
        </w:rPr>
        <w:t xml:space="preserve"> should instead focus </w:t>
      </w:r>
      <w:r w:rsidR="00F300DB">
        <w:rPr>
          <w:lang w:val="en-GB" w:eastAsia="ja-JP"/>
        </w:rPr>
        <w:t xml:space="preserve">on </w:t>
      </w:r>
      <w:r w:rsidR="00C847AC">
        <w:rPr>
          <w:lang w:val="en-GB" w:eastAsia="ja-JP"/>
        </w:rPr>
        <w:t xml:space="preserve">valid combination of the </w:t>
      </w:r>
      <w:r w:rsidR="005309F2">
        <w:rPr>
          <w:lang w:val="en-GB" w:eastAsia="ja-JP"/>
        </w:rPr>
        <w:t>parameters. For</w:t>
      </w:r>
      <w:r w:rsidR="00C847AC">
        <w:rPr>
          <w:lang w:val="en-GB" w:eastAsia="ja-JP"/>
        </w:rPr>
        <w:t xml:space="preserve"> example, the polar code design for </w:t>
      </w:r>
      <w:r w:rsidR="00F92DB5">
        <w:rPr>
          <w:lang w:val="en-GB" w:eastAsia="ja-JP"/>
        </w:rPr>
        <w:t xml:space="preserve">the highest block size </w:t>
      </w:r>
      <w:r w:rsidR="00F300DB">
        <w:rPr>
          <w:lang w:val="en-GB" w:eastAsia="ja-JP"/>
        </w:rPr>
        <w:t xml:space="preserve">(1706 bits) </w:t>
      </w:r>
      <w:r w:rsidR="00F92DB5">
        <w:rPr>
          <w:lang w:val="en-GB" w:eastAsia="ja-JP"/>
        </w:rPr>
        <w:t xml:space="preserve">assumes a high code rate around 5/6, thus the lower rates can be skipped. </w:t>
      </w:r>
    </w:p>
    <w:p w14:paraId="75736729" w14:textId="07366422" w:rsidR="005309F2" w:rsidRPr="00B851E4" w:rsidRDefault="005309F2" w:rsidP="001D7368">
      <w:pPr>
        <w:jc w:val="both"/>
        <w:rPr>
          <w:lang w:val="en-GB" w:eastAsia="ja-JP"/>
        </w:rPr>
      </w:pPr>
      <w:r w:rsidRPr="00B851E4">
        <w:rPr>
          <w:lang w:val="en-GB" w:eastAsia="ja-JP"/>
        </w:rPr>
        <w:t>In NR, the maximum UCI payload size is 1706</w:t>
      </w:r>
      <w:r w:rsidR="00F300DB">
        <w:rPr>
          <w:lang w:val="en-GB" w:eastAsia="ja-JP"/>
        </w:rPr>
        <w:t xml:space="preserve"> bits</w:t>
      </w:r>
      <w:r w:rsidRPr="00B851E4">
        <w:rPr>
          <w:lang w:val="en-GB" w:eastAsia="ja-JP"/>
        </w:rPr>
        <w:t xml:space="preserve">, and the maximum polar code triangular </w:t>
      </w:r>
      <w:proofErr w:type="spellStart"/>
      <w:r w:rsidRPr="00B851E4">
        <w:rPr>
          <w:lang w:val="en-GB" w:eastAsia="ja-JP"/>
        </w:rPr>
        <w:t>interleaver</w:t>
      </w:r>
      <w:proofErr w:type="spellEnd"/>
      <w:r w:rsidRPr="00B851E4">
        <w:rPr>
          <w:lang w:val="en-GB" w:eastAsia="ja-JP"/>
        </w:rPr>
        <w:t xml:space="preserve"> (or coded bits per segment </w:t>
      </w:r>
      <w:r w:rsidRPr="00B851E4">
        <w:rPr>
          <w:i/>
          <w:iCs/>
          <w:lang w:val="en-GB" w:eastAsia="ja-JP"/>
        </w:rPr>
        <w:t>E</w:t>
      </w:r>
      <w:r w:rsidRPr="00B851E4">
        <w:rPr>
          <w:lang w:val="en-GB" w:eastAsia="ja-JP"/>
        </w:rPr>
        <w:t xml:space="preserve">) is 8192 after rate-matching (note: </w:t>
      </w:r>
      <w:proofErr w:type="spellStart"/>
      <w:r w:rsidRPr="00B851E4">
        <w:rPr>
          <w:lang w:val="en-GB" w:eastAsia="ja-JP"/>
        </w:rPr>
        <w:t>N</w:t>
      </w:r>
      <w:r w:rsidRPr="00B02A3A">
        <w:rPr>
          <w:vertAlign w:val="subscript"/>
          <w:lang w:val="en-GB" w:eastAsia="ja-JP"/>
        </w:rPr>
        <w:t>max</w:t>
      </w:r>
      <w:proofErr w:type="spellEnd"/>
      <w:r w:rsidRPr="00B851E4">
        <w:rPr>
          <w:lang w:val="en-GB" w:eastAsia="ja-JP"/>
        </w:rPr>
        <w:t xml:space="preserve"> = 1024 for uplink polar code), with a maximum of 2 segments. The </w:t>
      </w:r>
      <w:r w:rsidR="00F300DB">
        <w:rPr>
          <w:lang w:val="en-GB" w:eastAsia="ja-JP"/>
        </w:rPr>
        <w:t>mother code size</w:t>
      </w:r>
      <w:r w:rsidRPr="00B851E4">
        <w:rPr>
          <w:lang w:val="en-GB" w:eastAsia="ja-JP"/>
        </w:rPr>
        <w:t xml:space="preserve"> N for polar code also depends on the information block size and coding rate. </w:t>
      </w:r>
    </w:p>
    <w:p w14:paraId="6924C69E" w14:textId="69DD0446" w:rsidR="000F1CFF" w:rsidRDefault="006B2ECE" w:rsidP="005B0261">
      <w:pPr>
        <w:pStyle w:val="Proposal"/>
        <w:rPr>
          <w:lang w:val="en-GB"/>
        </w:rPr>
      </w:pPr>
      <w:bookmarkStart w:id="191" w:name="_Toc210391754"/>
      <w:bookmarkStart w:id="192" w:name="_Toc210391796"/>
      <w:bookmarkStart w:id="193" w:name="_Toc210391872"/>
      <w:bookmarkStart w:id="194" w:name="_Toc210391901"/>
      <w:bookmarkStart w:id="195" w:name="_Toc210391943"/>
      <w:bookmarkStart w:id="196" w:name="_Toc210391981"/>
      <w:bookmarkStart w:id="197" w:name="_Toc210392035"/>
      <w:bookmarkStart w:id="198" w:name="_Toc210392154"/>
      <w:bookmarkStart w:id="199" w:name="_Toc210392322"/>
      <w:bookmarkStart w:id="200" w:name="_Toc210403007"/>
      <w:bookmarkEnd w:id="191"/>
      <w:bookmarkEnd w:id="192"/>
      <w:bookmarkEnd w:id="193"/>
      <w:bookmarkEnd w:id="194"/>
      <w:bookmarkEnd w:id="195"/>
      <w:bookmarkEnd w:id="196"/>
      <w:bookmarkEnd w:id="197"/>
      <w:bookmarkEnd w:id="198"/>
      <w:bookmarkEnd w:id="199"/>
      <w:r>
        <w:rPr>
          <w:lang w:val="en-GB"/>
        </w:rPr>
        <w:t>T</w:t>
      </w:r>
      <w:r w:rsidR="009C4BD0">
        <w:rPr>
          <w:lang w:val="en-GB"/>
        </w:rPr>
        <w:t xml:space="preserve">he evaluation </w:t>
      </w:r>
      <w:r w:rsidR="00766D81">
        <w:rPr>
          <w:lang w:val="en-GB"/>
        </w:rPr>
        <w:t xml:space="preserve">assumption </w:t>
      </w:r>
      <w:r w:rsidR="009C4BD0">
        <w:rPr>
          <w:lang w:val="en-GB"/>
        </w:rPr>
        <w:t>of polar codes for control information</w:t>
      </w:r>
      <w:r w:rsidR="00577792">
        <w:rPr>
          <w:lang w:val="en-GB"/>
        </w:rPr>
        <w:t xml:space="preserve"> should </w:t>
      </w:r>
      <w:r w:rsidR="00517D47">
        <w:rPr>
          <w:lang w:val="en-GB"/>
        </w:rPr>
        <w:t>consider</w:t>
      </w:r>
      <w:r w:rsidR="00577792">
        <w:rPr>
          <w:lang w:val="en-GB"/>
        </w:rPr>
        <w:t xml:space="preserve"> the following</w:t>
      </w:r>
      <w:r w:rsidR="000F1CFF">
        <w:rPr>
          <w:lang w:val="en-GB"/>
        </w:rPr>
        <w:t>:</w:t>
      </w:r>
      <w:bookmarkEnd w:id="200"/>
      <w:r w:rsidR="000F1CFF">
        <w:rPr>
          <w:lang w:val="en-GB"/>
        </w:rPr>
        <w:t xml:space="preserve"> </w:t>
      </w:r>
    </w:p>
    <w:p w14:paraId="6C78F5C5" w14:textId="257808CA" w:rsidR="000F1CFF" w:rsidRDefault="000F1CFF">
      <w:pPr>
        <w:pStyle w:val="Proposal"/>
        <w:numPr>
          <w:ilvl w:val="1"/>
          <w:numId w:val="2"/>
        </w:numPr>
        <w:rPr>
          <w:i/>
        </w:rPr>
      </w:pPr>
      <w:bookmarkStart w:id="201" w:name="_Toc210403008"/>
      <w:r w:rsidRPr="005B0261">
        <w:rPr>
          <w:i/>
        </w:rPr>
        <w:t>Not all combinations of info block lengths and code rates/QAM are valid or need optimization, e.g. in NR, 1706 bits is intended for rate ~5/6, not low code rates</w:t>
      </w:r>
      <w:r w:rsidR="00EA2F32">
        <w:rPr>
          <w:i/>
          <w:iCs/>
        </w:rPr>
        <w:t xml:space="preserve">, </w:t>
      </w:r>
      <w:r w:rsidRPr="005B0261">
        <w:rPr>
          <w:i/>
        </w:rPr>
        <w:t xml:space="preserve">1706 = 1024 </w:t>
      </w:r>
      <w:r w:rsidRPr="005B0261">
        <w:rPr>
          <w:i/>
        </w:rPr>
        <w:sym w:font="Symbol" w:char="F0B4"/>
      </w:r>
      <w:r w:rsidRPr="005B0261">
        <w:rPr>
          <w:i/>
        </w:rPr>
        <w:t xml:space="preserve"> 5/6 (code rate) </w:t>
      </w:r>
      <w:r w:rsidRPr="005B0261">
        <w:rPr>
          <w:i/>
        </w:rPr>
        <w:sym w:font="Symbol" w:char="F0B4"/>
      </w:r>
      <w:r w:rsidRPr="005B0261">
        <w:rPr>
          <w:i/>
        </w:rPr>
        <w:t xml:space="preserve"> 2 (segments)</w:t>
      </w:r>
      <w:r w:rsidR="005309F2">
        <w:rPr>
          <w:i/>
        </w:rPr>
        <w:t>.</w:t>
      </w:r>
      <w:bookmarkEnd w:id="201"/>
    </w:p>
    <w:p w14:paraId="37EB5693" w14:textId="77777777" w:rsidR="00C01F33" w:rsidRPr="00CE0424" w:rsidRDefault="00C01F33" w:rsidP="00CE0424">
      <w:pPr>
        <w:pStyle w:val="Heading1"/>
      </w:pPr>
      <w:bookmarkStart w:id="202" w:name="_Toc210379004"/>
      <w:bookmarkStart w:id="203" w:name="_Toc210365146"/>
      <w:bookmarkStart w:id="204" w:name="_Toc210379005"/>
      <w:bookmarkStart w:id="205" w:name="_Toc210365147"/>
      <w:bookmarkStart w:id="206" w:name="_Toc206105851"/>
      <w:bookmarkStart w:id="207" w:name="_Toc206105852"/>
      <w:bookmarkStart w:id="208" w:name="_Toc206105853"/>
      <w:bookmarkEnd w:id="202"/>
      <w:bookmarkEnd w:id="203"/>
      <w:bookmarkEnd w:id="204"/>
      <w:bookmarkEnd w:id="205"/>
      <w:bookmarkEnd w:id="1"/>
      <w:bookmarkEnd w:id="206"/>
      <w:bookmarkEnd w:id="207"/>
      <w:bookmarkEnd w:id="208"/>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62DBE03" w14:textId="77777777" w:rsidR="006C530F"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02980" w:history="1">
        <w:r w:rsidR="006C530F" w:rsidRPr="002E68F6">
          <w:rPr>
            <w:rStyle w:val="Hyperlink"/>
            <w:noProof/>
          </w:rPr>
          <w:t>Observation 1</w:t>
        </w:r>
        <w:r w:rsidR="006C530F">
          <w:rPr>
            <w:rFonts w:asciiTheme="minorHAnsi" w:eastAsiaTheme="minorEastAsia" w:hAnsiTheme="minorHAnsi"/>
            <w:b w:val="0"/>
            <w:noProof/>
            <w:kern w:val="2"/>
            <w:sz w:val="24"/>
            <w:szCs w:val="24"/>
            <w:lang w:eastAsia="en-US"/>
            <w14:ligatures w14:val="standardContextual"/>
          </w:rPr>
          <w:tab/>
        </w:r>
        <w:r w:rsidR="006C530F" w:rsidRPr="002E68F6">
          <w:rPr>
            <w:rStyle w:val="Hyperlink"/>
            <w:noProof/>
          </w:rPr>
          <w:t>The key TPR/KPI (related to IMT-2030) relevant to 6G channel coding are: Peak data rate, User plane latency and Reliability.</w:t>
        </w:r>
      </w:hyperlink>
    </w:p>
    <w:p w14:paraId="13DF45E5"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1" w:history="1">
        <w:r w:rsidRPr="002E68F6">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There is no set KPI for 6GR peak data rate in TR 38.914.</w:t>
        </w:r>
      </w:hyperlink>
    </w:p>
    <w:p w14:paraId="77891CA2"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2" w:history="1">
        <w:r w:rsidRPr="002E68F6">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The 6G latency and reliability targets are the same as (or similar to) those of 5G NR design. Hence, they are already satisfied by the NR channel coding.</w:t>
        </w:r>
      </w:hyperlink>
    </w:p>
    <w:p w14:paraId="621C66C4"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3" w:history="1">
        <w:r w:rsidRPr="002E68F6">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Complexity includes implementation complexity reflecting the support of 5G and 6G implementation, i.e. dual-RAT support on the UE and NW side.</w:t>
        </w:r>
      </w:hyperlink>
    </w:p>
    <w:p w14:paraId="769F470A"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4" w:history="1">
        <w:r w:rsidRPr="002E68F6">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Introducing an additional Polar decoder for peak throughput target on top of existing large throughput NR LDPC decoder leads to a significant impact on implementation complexity.</w:t>
        </w:r>
      </w:hyperlink>
    </w:p>
    <w:p w14:paraId="577542AB"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5" w:history="1">
        <w:r w:rsidRPr="002E68F6">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Maximum lifting size in study of LDPC code extensions for higher peak throughput should not be excessively large compared to 384.</w:t>
        </w:r>
      </w:hyperlink>
    </w:p>
    <w:p w14:paraId="488B73A9"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6" w:history="1">
        <w:r w:rsidRPr="002E68F6">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NR LDPC was designed to support peak data rate target of 20 Gbps.</w:t>
        </w:r>
      </w:hyperlink>
    </w:p>
    <w:p w14:paraId="28E0F68F"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7" w:history="1">
        <w:r w:rsidRPr="002E68F6">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Latency and reliability were evaluated in NR for the same conditions as 6GR.</w:t>
        </w:r>
      </w:hyperlink>
    </w:p>
    <w:p w14:paraId="595F8F75"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8" w:history="1">
        <w:r w:rsidRPr="002E68F6">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For achieving the latency and reliability targets, the NR coding schemes were thoroughly analysed during the NR study. They were confirmed to meet the KPI/TPR agreed for 6GR HRLLC case. If any extension beyond NR is to be studied, the block size for evaluation should be no larger than 256 bits ~ 1000 bits.</w:t>
        </w:r>
      </w:hyperlink>
    </w:p>
    <w:p w14:paraId="420F6E98"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89" w:history="1">
        <w:r w:rsidRPr="002E68F6">
          <w:rPr>
            <w:rStyle w:val="Hyperlink"/>
            <w:noProof/>
          </w:rPr>
          <w:t>Observation 10</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The necessity of extending channel code design for 6G control channels beyond the NR control channel coding schemes is unclear. This can be revisited based on additional needs (if identified) in other 6GR discussions.</w:t>
        </w:r>
      </w:hyperlink>
    </w:p>
    <w:p w14:paraId="6512970E"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0" w:history="1">
        <w:r w:rsidRPr="002E68F6">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2E68F6">
          <w:rPr>
            <w:rStyle w:val="Hyperlink"/>
            <w:noProof/>
          </w:rPr>
          <w:t>The NR coding schemes are quite flexible and can be reused or adapted for potential control channel extension needs, e.g. removing distributed CRC interleaver for PDCCH enables extending DCI payload size to larger than 140 bits (if needed).</w:t>
        </w:r>
      </w:hyperlink>
    </w:p>
    <w:p w14:paraId="5F69EC0F" w14:textId="1539EC2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43C256" w14:textId="77777777" w:rsidR="006C530F"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402991" w:history="1">
        <w:r w:rsidR="006C530F" w:rsidRPr="00BF2502">
          <w:rPr>
            <w:rStyle w:val="Hyperlink"/>
            <w:noProof/>
          </w:rPr>
          <w:t>Proposal 1</w:t>
        </w:r>
        <w:r w:rsidR="006C530F">
          <w:rPr>
            <w:rFonts w:asciiTheme="minorHAnsi" w:eastAsiaTheme="minorEastAsia" w:hAnsiTheme="minorHAnsi"/>
            <w:b w:val="0"/>
            <w:noProof/>
            <w:kern w:val="2"/>
            <w:sz w:val="24"/>
            <w:szCs w:val="24"/>
            <w:lang w:eastAsia="en-US"/>
            <w14:ligatures w14:val="standardContextual"/>
          </w:rPr>
          <w:tab/>
        </w:r>
        <w:r w:rsidR="006C530F" w:rsidRPr="00BF2502">
          <w:rPr>
            <w:rStyle w:val="Hyperlink"/>
            <w:noProof/>
          </w:rPr>
          <w:t>For the study of channel coding, the following high-level principles are adopted:</w:t>
        </w:r>
      </w:hyperlink>
    </w:p>
    <w:p w14:paraId="468334FC"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2"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hyperlink>
    </w:p>
    <w:p w14:paraId="329475EC"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3"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For data channel, 5G LDPC coding is applied to the 6G scenarios whose KPIs are covered by 5G capabilities.</w:t>
        </w:r>
      </w:hyperlink>
    </w:p>
    <w:p w14:paraId="047CB86D"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4"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The investigation and the applicability of channel coding extension on top of the NR baseline should address KPIs with a much higher peak data rate target.</w:t>
        </w:r>
      </w:hyperlink>
    </w:p>
    <w:p w14:paraId="3FBBF155"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5"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Avoid minor performance/complexity optimizations (e.g. improving performance by a few tenths of a dB) that do not provide meaningful benefit at system level.</w:t>
        </w:r>
      </w:hyperlink>
    </w:p>
    <w:p w14:paraId="28262B83"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6" w:history="1">
        <w:r w:rsidRPr="00BF2502">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NR LDPC (i.e. same BG1, BG2, lifting sizes) is reused for 6GR data channels (PXSCH).</w:t>
        </w:r>
      </w:hyperlink>
    </w:p>
    <w:p w14:paraId="5B600E10"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7" w:history="1">
        <w:r w:rsidRPr="00BF2502">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For evaluation of candidates for channel codes for high throughput, the following evaluation assumptions are used as starting point.</w:t>
        </w:r>
      </w:hyperlink>
    </w:p>
    <w:p w14:paraId="0F0874FA"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8"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AWGN, QPSK, QC-LDPC</w:t>
        </w:r>
      </w:hyperlink>
    </w:p>
    <w:p w14:paraId="527C4348"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2999"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Code rate: from 2/3 up to ~0.925</w:t>
        </w:r>
      </w:hyperlink>
    </w:p>
    <w:p w14:paraId="042DFE4C"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0"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Layered scaled min-sum decoding algorithm</w:t>
        </w:r>
      </w:hyperlink>
    </w:p>
    <w:p w14:paraId="7381549E"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1"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Number of iterations: 10~15</w:t>
        </w:r>
      </w:hyperlink>
    </w:p>
    <w:p w14:paraId="43981547"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2"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 xml:space="preserve">Information block length: </w:t>
        </w:r>
        <w:r w:rsidRPr="00BF2502">
          <w:rPr>
            <w:rStyle w:val="Hyperlink"/>
            <w:rFonts w:cs="Arial"/>
            <w:noProof/>
          </w:rPr>
          <w:t>≥</w:t>
        </w:r>
        <w:r w:rsidRPr="00BF2502">
          <w:rPr>
            <w:rStyle w:val="Hyperlink"/>
            <w:noProof/>
          </w:rPr>
          <w:t>8448</w:t>
        </w:r>
      </w:hyperlink>
    </w:p>
    <w:p w14:paraId="3C752394"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3"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Metrics: BLER results reported together with at least the following parameters: code rate, information block size, SNR, decoder details, number of iterations, code construction, rate matching method, etc.</w:t>
        </w:r>
      </w:hyperlink>
    </w:p>
    <w:p w14:paraId="74E2B5FC"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4" w:history="1">
        <w:r w:rsidRPr="00BF2502">
          <w:rPr>
            <w:rStyle w:val="Hyperlink"/>
            <w:noProof/>
            <w:lang w:val="en-GB" w:eastAsia="ja-JP"/>
          </w:rPr>
          <w:t>Proposal 4</w:t>
        </w:r>
        <w:r>
          <w:rPr>
            <w:rFonts w:asciiTheme="minorHAnsi" w:eastAsiaTheme="minorEastAsia" w:hAnsiTheme="minorHAnsi"/>
            <w:b w:val="0"/>
            <w:noProof/>
            <w:kern w:val="2"/>
            <w:sz w:val="24"/>
            <w:szCs w:val="24"/>
            <w:lang w:eastAsia="en-US"/>
            <w14:ligatures w14:val="standardContextual"/>
          </w:rPr>
          <w:tab/>
        </w:r>
        <w:r w:rsidRPr="00BF2502">
          <w:rPr>
            <w:rStyle w:val="Hyperlink"/>
            <w:noProof/>
          </w:rPr>
          <w:t>NR Polar coding is reused for 6GR control channels (PXCCH).</w:t>
        </w:r>
      </w:hyperlink>
    </w:p>
    <w:p w14:paraId="386C80DB"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5" w:history="1">
        <w:r w:rsidRPr="00BF2502">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BF2502">
          <w:rPr>
            <w:rStyle w:val="Hyperlink"/>
            <w:noProof/>
            <w:lang w:val="en-GB"/>
          </w:rPr>
          <w:t>For the evaluation of polar codes for control information, the scope of extension for NR polar (if any) can be considered while keeping the fundamental features intact: reuse 5G polar sequence plus transform plus CA-polar and N</w:t>
        </w:r>
        <w:r w:rsidRPr="00BF2502">
          <w:rPr>
            <w:rStyle w:val="Hyperlink"/>
            <w:noProof/>
            <w:vertAlign w:val="subscript"/>
            <w:lang w:val="en-GB"/>
          </w:rPr>
          <w:t>max</w:t>
        </w:r>
        <w:r w:rsidRPr="00BF2502">
          <w:rPr>
            <w:rStyle w:val="Hyperlink"/>
            <w:noProof/>
            <w:lang w:val="en-GB"/>
          </w:rPr>
          <w:t xml:space="preserve"> ≤ 1024.</w:t>
        </w:r>
      </w:hyperlink>
    </w:p>
    <w:p w14:paraId="35981239"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6" w:history="1">
        <w:r w:rsidRPr="00BF2502">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BF2502">
          <w:rPr>
            <w:rStyle w:val="Hyperlink"/>
            <w:noProof/>
            <w:lang w:val="en-GB"/>
          </w:rPr>
          <w:t>Regarding polar code for downlink control channels, RAN1 can study techniques that improves early termination, e.g., simplifying distributed CRC or applying CRC differently.</w:t>
        </w:r>
      </w:hyperlink>
    </w:p>
    <w:p w14:paraId="25FFE52F"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7" w:history="1">
        <w:r w:rsidRPr="00BF2502">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BF2502">
          <w:rPr>
            <w:rStyle w:val="Hyperlink"/>
            <w:noProof/>
            <w:lang w:val="en-GB"/>
          </w:rPr>
          <w:t>The evaluation of polar codes for control information should consider the following:</w:t>
        </w:r>
      </w:hyperlink>
    </w:p>
    <w:p w14:paraId="6507F2B2" w14:textId="77777777" w:rsidR="006C530F" w:rsidRDefault="006C530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3008" w:history="1">
        <w:r w:rsidRPr="00BF250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2502">
          <w:rPr>
            <w:rStyle w:val="Hyperlink"/>
            <w:i/>
            <w:noProof/>
          </w:rPr>
          <w:t>Not all combinations of info block lengths and code rates/QAM are valid or need optimization, e.g. in NR, 1706 bits is intended for rate ~5/6, not low code rates</w:t>
        </w:r>
        <w:r w:rsidRPr="00BF2502">
          <w:rPr>
            <w:rStyle w:val="Hyperlink"/>
            <w:i/>
            <w:iCs/>
            <w:noProof/>
          </w:rPr>
          <w:t xml:space="preserve">, </w:t>
        </w:r>
        <w:r w:rsidRPr="00BF2502">
          <w:rPr>
            <w:rStyle w:val="Hyperlink"/>
            <w:i/>
            <w:noProof/>
          </w:rPr>
          <w:t xml:space="preserve">1706 = 1024 </w:t>
        </w:r>
        <w:r w:rsidRPr="00BF2502">
          <w:rPr>
            <w:rStyle w:val="Hyperlink"/>
            <w:i/>
            <w:noProof/>
          </w:rPr>
          <w:sym w:font="Symbol" w:char="F0B4"/>
        </w:r>
        <w:r w:rsidRPr="00BF2502">
          <w:rPr>
            <w:rStyle w:val="Hyperlink"/>
            <w:i/>
            <w:noProof/>
          </w:rPr>
          <w:t xml:space="preserve"> 5/6 (code rate) </w:t>
        </w:r>
        <w:r w:rsidRPr="00BF2502">
          <w:rPr>
            <w:rStyle w:val="Hyperlink"/>
            <w:i/>
            <w:noProof/>
          </w:rPr>
          <w:sym w:font="Symbol" w:char="F0B4"/>
        </w:r>
        <w:r w:rsidRPr="00BF2502">
          <w:rPr>
            <w:rStyle w:val="Hyperlink"/>
            <w:i/>
            <w:noProof/>
          </w:rPr>
          <w:t xml:space="preserve"> 2 (segments).</w:t>
        </w:r>
      </w:hyperlink>
    </w:p>
    <w:p w14:paraId="747C743C" w14:textId="7CF68076"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09" w:name="_In-sequence_SDU_delivery"/>
      <w:bookmarkEnd w:id="209"/>
      <w:r w:rsidRPr="00CE0424">
        <w:t>References</w:t>
      </w:r>
    </w:p>
    <w:p w14:paraId="2FB987FE" w14:textId="77777777" w:rsidR="00D715AF" w:rsidRDefault="00D715AF" w:rsidP="00D715AF">
      <w:pPr>
        <w:pStyle w:val="Reference"/>
      </w:pPr>
      <w:bookmarkStart w:id="210" w:name="_Ref174151459"/>
      <w:bookmarkStart w:id="211" w:name="_Ref189809556"/>
      <w:r w:rsidRPr="00456B5C">
        <w:t>RP-25</w:t>
      </w:r>
      <w:r w:rsidRPr="00456B5C">
        <w:rPr>
          <w:rFonts w:hint="eastAsia"/>
        </w:rPr>
        <w:t>1881</w:t>
      </w:r>
      <w:r w:rsidRPr="00456B5C">
        <w:t xml:space="preserve">, </w:t>
      </w:r>
      <w:r w:rsidRPr="00944ED3">
        <w:t>New SID: Study on 6G Radio</w:t>
      </w:r>
      <w:r>
        <w:t xml:space="preserve">, </w:t>
      </w:r>
      <w:r w:rsidRPr="00944ED3">
        <w:t>NTT DOCOMO</w:t>
      </w:r>
      <w:r>
        <w:t>, RAN#108, June 2025</w:t>
      </w:r>
    </w:p>
    <w:p w14:paraId="6FAB7C8B" w14:textId="27F67D08" w:rsidR="00D715AF" w:rsidRDefault="00AF594A" w:rsidP="00311702">
      <w:pPr>
        <w:pStyle w:val="Reference"/>
      </w:pPr>
      <w:bookmarkStart w:id="212" w:name="_Ref205992918"/>
      <w:r w:rsidRPr="00AF594A">
        <w:t>TR 38.914 v0.1.0 for Study on 6G Scenarios and requirements</w:t>
      </w:r>
      <w:r>
        <w:t>,</w:t>
      </w:r>
      <w:r w:rsidRPr="00AF594A">
        <w:tab/>
      </w:r>
      <w:r w:rsidR="00D715AF">
        <w:t>June 2025</w:t>
      </w:r>
      <w:bookmarkEnd w:id="212"/>
    </w:p>
    <w:p w14:paraId="5B114BD9" w14:textId="4FC52FB2" w:rsidR="007D011A" w:rsidRDefault="007D011A" w:rsidP="007D011A">
      <w:pPr>
        <w:pStyle w:val="Reference"/>
      </w:pPr>
      <w:r>
        <w:t>TR 38.913 v1.0.0, Study on Scenarios and Requirements for Next Generation Access Technologies (</w:t>
      </w:r>
      <w:r w:rsidRPr="007D011A">
        <w:t>Release 14</w:t>
      </w:r>
      <w:r>
        <w:t>), October 2016</w:t>
      </w:r>
      <w:r w:rsidR="00530A58">
        <w:t>.</w:t>
      </w:r>
    </w:p>
    <w:bookmarkEnd w:id="210"/>
    <w:bookmarkEnd w:id="211"/>
    <w:p w14:paraId="553BF116" w14:textId="139BD75C" w:rsidR="00530A58" w:rsidRDefault="00530A58" w:rsidP="007D011A">
      <w:pPr>
        <w:pStyle w:val="Reference"/>
      </w:pPr>
      <w:r w:rsidRPr="00530A58">
        <w:t>R1-2506590</w:t>
      </w:r>
      <w:r>
        <w:t>, “</w:t>
      </w:r>
      <w:r w:rsidRPr="00530A58">
        <w:t>FL summary#1 for data channel coding</w:t>
      </w:r>
      <w:r>
        <w:t xml:space="preserve">,” </w:t>
      </w:r>
      <w:r w:rsidRPr="00530A58">
        <w:t>Moderator (ZTE)</w:t>
      </w:r>
      <w:r>
        <w:t>, RAN1#122.</w:t>
      </w:r>
    </w:p>
    <w:p w14:paraId="73A5D20A" w14:textId="7FD6BBF3" w:rsidR="00530A58" w:rsidRDefault="00530A58" w:rsidP="007D011A">
      <w:pPr>
        <w:pStyle w:val="Reference"/>
      </w:pPr>
      <w:r w:rsidRPr="00530A58">
        <w:t>R1-2506611</w:t>
      </w:r>
      <w:r>
        <w:t>, “</w:t>
      </w:r>
      <w:r w:rsidRPr="00530A58">
        <w:t>FL summary #3 for AI 11.4.1 on Control Channel Coding</w:t>
      </w:r>
      <w:r>
        <w:t xml:space="preserve">,” </w:t>
      </w:r>
      <w:r w:rsidRPr="00530A58">
        <w:t>Moderator (Apple)</w:t>
      </w:r>
      <w:r>
        <w:t>, RAN1#122.</w:t>
      </w:r>
    </w:p>
    <w:p w14:paraId="0C20A57D" w14:textId="58229AB5" w:rsidR="00EF12CD" w:rsidRPr="00457928" w:rsidRDefault="00C01353" w:rsidP="00FC6755">
      <w:pPr>
        <w:pStyle w:val="Heading1"/>
        <w:numPr>
          <w:ilvl w:val="0"/>
          <w:numId w:val="0"/>
        </w:numPr>
        <w:ind w:left="432" w:hanging="432"/>
      </w:pPr>
      <w:r>
        <w:t>Annex A (6G</w:t>
      </w:r>
      <w:r w:rsidR="001373B3">
        <w:t xml:space="preserve"> SID snippets</w:t>
      </w:r>
      <w:r>
        <w:t>)</w:t>
      </w:r>
      <w:r w:rsidR="001373B3">
        <w:t xml:space="preserve"> </w:t>
      </w:r>
    </w:p>
    <w:p w14:paraId="24C3258C" w14:textId="2C45D460" w:rsidR="001373B3" w:rsidRDefault="001373B3" w:rsidP="001373B3">
      <w:pPr>
        <w:pStyle w:val="BodyText"/>
        <w:rPr>
          <w:bCs/>
        </w:rPr>
      </w:pPr>
      <w:r>
        <w:rPr>
          <w:bCs/>
        </w:rPr>
        <w:t xml:space="preserve">The </w:t>
      </w:r>
      <w:r w:rsidR="00C01353">
        <w:rPr>
          <w:bCs/>
        </w:rPr>
        <w:t xml:space="preserve">6G </w:t>
      </w:r>
      <w:r>
        <w:rPr>
          <w:bCs/>
        </w:rPr>
        <w:t xml:space="preserve">study item description (SID) </w:t>
      </w:r>
      <w:r w:rsidR="00C01353" w:rsidRPr="00456B5C">
        <w:t>RP-25</w:t>
      </w:r>
      <w:r w:rsidR="00C01353" w:rsidRPr="00456B5C">
        <w:rPr>
          <w:rFonts w:hint="eastAsia"/>
        </w:rPr>
        <w:t>1881</w:t>
      </w:r>
      <w:r w:rsidR="00C01353">
        <w:t xml:space="preserve"> </w:t>
      </w:r>
      <w:r>
        <w:rPr>
          <w:bCs/>
        </w:rPr>
        <w:t xml:space="preserve">has the following high-level target objective relevant to </w:t>
      </w:r>
      <w:r w:rsidR="00C01353">
        <w:rPr>
          <w:bCs/>
        </w:rPr>
        <w:t>services, usage scenarios,</w:t>
      </w:r>
      <w:r>
        <w:rPr>
          <w:bCs/>
        </w:rPr>
        <w:t xml:space="preserve"> requirements</w:t>
      </w:r>
      <w:r w:rsidR="00C01353">
        <w:rPr>
          <w:bCs/>
        </w:rPr>
        <w:t xml:space="preserve">, </w:t>
      </w:r>
      <w:proofErr w:type="spellStart"/>
      <w:r w:rsidR="00C01353">
        <w:rPr>
          <w:bCs/>
        </w:rPr>
        <w:t>etc</w:t>
      </w:r>
      <w:proofErr w:type="spellEnd"/>
      <w:r>
        <w:rPr>
          <w:bCs/>
        </w:rPr>
        <w:t>:</w:t>
      </w:r>
    </w:p>
    <w:tbl>
      <w:tblPr>
        <w:tblStyle w:val="TableGrid"/>
        <w:tblW w:w="0" w:type="auto"/>
        <w:tblLook w:val="04A0" w:firstRow="1" w:lastRow="0" w:firstColumn="1" w:lastColumn="0" w:noHBand="0" w:noVBand="1"/>
      </w:tblPr>
      <w:tblGrid>
        <w:gridCol w:w="9629"/>
      </w:tblGrid>
      <w:tr w:rsidR="001373B3" w14:paraId="126D260F" w14:textId="77777777">
        <w:trPr>
          <w:trHeight w:val="188"/>
        </w:trPr>
        <w:tc>
          <w:tcPr>
            <w:tcW w:w="9629" w:type="dxa"/>
          </w:tcPr>
          <w:p w14:paraId="6D843CC8" w14:textId="77777777" w:rsidR="001373B3" w:rsidRPr="006A7E02" w:rsidRDefault="001373B3">
            <w:pPr>
              <w:overflowPunct w:val="0"/>
              <w:autoSpaceDE w:val="0"/>
              <w:autoSpaceDN w:val="0"/>
              <w:adjustRightInd w:val="0"/>
              <w:spacing w:after="180" w:line="240" w:lineRule="auto"/>
              <w:textAlignment w:val="baseline"/>
              <w:rPr>
                <w:rFonts w:ascii="Times New Roman" w:eastAsia="MS Mincho" w:hAnsi="Times New Roman" w:cs="Times New Roman"/>
                <w:i/>
                <w:iCs/>
                <w:color w:val="000000"/>
                <w:szCs w:val="20"/>
                <w:lang w:val="en-GB" w:eastAsia="en-GB"/>
              </w:rPr>
            </w:pPr>
            <w:r>
              <w:rPr>
                <w:rFonts w:ascii="Times New Roman" w:eastAsia="MS Mincho" w:hAnsi="Times New Roman" w:cs="Times New Roman"/>
                <w:i/>
                <w:iCs/>
                <w:color w:val="000000"/>
                <w:szCs w:val="20"/>
                <w:lang w:val="en-GB" w:eastAsia="en-GB"/>
              </w:rPr>
              <w:t>R</w:t>
            </w:r>
            <w:r w:rsidRPr="006A7E02">
              <w:rPr>
                <w:rFonts w:ascii="Times New Roman" w:eastAsia="MS Mincho" w:hAnsi="Times New Roman" w:cs="Times New Roman"/>
                <w:i/>
                <w:iCs/>
                <w:color w:val="000000"/>
                <w:szCs w:val="20"/>
                <w:lang w:val="en-GB" w:eastAsia="en-GB"/>
              </w:rPr>
              <w:t>P-251881 6G SID</w:t>
            </w:r>
          </w:p>
          <w:p w14:paraId="051CA518" w14:textId="77777777" w:rsidR="001373B3" w:rsidRPr="00877EFA" w:rsidRDefault="001373B3">
            <w:pPr>
              <w:overflowPunct w:val="0"/>
              <w:autoSpaceDE w:val="0"/>
              <w:autoSpaceDN w:val="0"/>
              <w:adjustRightInd w:val="0"/>
              <w:spacing w:after="180" w:line="240" w:lineRule="auto"/>
              <w:textAlignment w:val="baseline"/>
              <w:rPr>
                <w:rFonts w:ascii="Times New Roman" w:eastAsia="MS Mincho" w:hAnsi="Times New Roman" w:cs="Times New Roman"/>
                <w:color w:val="000000"/>
                <w:szCs w:val="20"/>
                <w:lang w:val="en-GB" w:eastAsia="en-GB"/>
              </w:rPr>
            </w:pPr>
            <w:r w:rsidRPr="00877EFA">
              <w:rPr>
                <w:rFonts w:ascii="Times New Roman" w:eastAsia="MS Mincho" w:hAnsi="Times New Roman" w:cs="Times New Roman"/>
                <w:color w:val="000000"/>
                <w:szCs w:val="20"/>
                <w:lang w:val="en-GB" w:eastAsia="en-GB"/>
              </w:rPr>
              <w:t>The detailed objectives of the study are:</w:t>
            </w:r>
          </w:p>
          <w:p w14:paraId="36F63481" w14:textId="77777777" w:rsidR="001373B3" w:rsidRPr="00877EFA" w:rsidRDefault="001373B3">
            <w:pPr>
              <w:numPr>
                <w:ilvl w:val="0"/>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877EFA">
              <w:rPr>
                <w:rFonts w:ascii="Times New Roman" w:eastAsia="MS Mincho" w:hAnsi="Times New Roman" w:cs="Times New Roman"/>
                <w:color w:val="000000"/>
                <w:szCs w:val="20"/>
                <w:highlight w:val="cyan"/>
                <w:lang w:val="en-GB" w:eastAsia="en-GB"/>
              </w:rPr>
              <w:t>Single technology framework based on a stand-alone architecture</w:t>
            </w:r>
            <w:r w:rsidRPr="00877EFA">
              <w:rPr>
                <w:rFonts w:ascii="Times New Roman" w:eastAsia="MS Mincho" w:hAnsi="Times New Roman" w:cs="Times New Roman" w:hint="eastAsia"/>
                <w:color w:val="000000"/>
                <w:szCs w:val="20"/>
                <w:highlight w:val="cyan"/>
                <w:lang w:val="en-GB" w:eastAsia="ja-JP"/>
              </w:rPr>
              <w:t xml:space="preserve"> (Note1)</w:t>
            </w:r>
            <w:r w:rsidRPr="00877EFA">
              <w:rPr>
                <w:rFonts w:ascii="Times New Roman" w:eastAsia="MS Mincho" w:hAnsi="Times New Roman" w:cs="Times New Roman"/>
                <w:color w:val="000000"/>
                <w:szCs w:val="20"/>
                <w:highlight w:val="cyan"/>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w:t>
            </w:r>
            <w:r w:rsidRPr="00877EFA">
              <w:rPr>
                <w:rFonts w:ascii="Times New Roman" w:eastAsia="MS Mincho" w:hAnsi="Times New Roman" w:cs="Times New Roman"/>
                <w:color w:val="000000"/>
                <w:szCs w:val="20"/>
                <w:lang w:val="en-GB" w:eastAsia="en-GB"/>
              </w:rPr>
              <w:t xml:space="preserve"> including: [RAN1], [RAN2], [RAN3], [RAN4]</w:t>
            </w:r>
          </w:p>
          <w:p w14:paraId="1E4907D7" w14:textId="77777777" w:rsidR="001373B3" w:rsidRPr="00E67ED5" w:rsidRDefault="001373B3">
            <w:pPr>
              <w:overflowPunct w:val="0"/>
              <w:autoSpaceDE w:val="0"/>
              <w:autoSpaceDN w:val="0"/>
              <w:adjustRightInd w:val="0"/>
              <w:spacing w:after="120" w:line="240" w:lineRule="auto"/>
              <w:ind w:left="1080"/>
              <w:textAlignment w:val="baseline"/>
              <w:rPr>
                <w:rFonts w:ascii="Times New Roman" w:eastAsia="MS Mincho" w:hAnsi="Times New Roman" w:cs="Times New Roman"/>
                <w:color w:val="000000"/>
                <w:szCs w:val="20"/>
                <w:lang w:val="en-GB" w:eastAsia="ja-JP"/>
              </w:rPr>
            </w:pPr>
          </w:p>
          <w:p w14:paraId="72BE87D0" w14:textId="77777777" w:rsidR="001373B3" w:rsidRDefault="001373B3">
            <w:pPr>
              <w:pStyle w:val="BodyText"/>
            </w:pPr>
          </w:p>
        </w:tc>
      </w:tr>
    </w:tbl>
    <w:p w14:paraId="0059CBB8" w14:textId="77777777" w:rsidR="001373B3" w:rsidRDefault="001373B3" w:rsidP="001373B3">
      <w:pPr>
        <w:pStyle w:val="BodyText"/>
      </w:pPr>
    </w:p>
    <w:p w14:paraId="0FE90326" w14:textId="2C5FEBA5" w:rsidR="001373B3" w:rsidRDefault="001373B3" w:rsidP="001373B3">
      <w:pPr>
        <w:pStyle w:val="BodyText"/>
      </w:pPr>
      <w:r>
        <w:t xml:space="preserve">And the following objective </w:t>
      </w:r>
      <w:proofErr w:type="gramStart"/>
      <w:r>
        <w:t>related</w:t>
      </w:r>
      <w:proofErr w:type="gramEnd"/>
      <w:r>
        <w:t xml:space="preserve"> to </w:t>
      </w:r>
      <w:r w:rsidR="00D8384B">
        <w:t xml:space="preserve">6G </w:t>
      </w:r>
      <w:r>
        <w:t>channel coding</w:t>
      </w:r>
      <w:r w:rsidR="00C01353">
        <w:t>:</w:t>
      </w:r>
      <w:r>
        <w:t xml:space="preserve"> </w:t>
      </w:r>
    </w:p>
    <w:p w14:paraId="792A9036" w14:textId="77777777" w:rsidR="001373B3" w:rsidRDefault="001373B3" w:rsidP="001373B3">
      <w:pPr>
        <w:pStyle w:val="BodyText"/>
      </w:pPr>
      <w:r>
        <w:rPr>
          <w:noProof/>
        </w:rPr>
        <mc:AlternateContent>
          <mc:Choice Requires="wps">
            <w:drawing>
              <wp:inline distT="0" distB="0" distL="0" distR="0" wp14:anchorId="56687CBF" wp14:editId="018687ED">
                <wp:extent cx="6120765" cy="775854"/>
                <wp:effectExtent l="0" t="0" r="13335" b="24765"/>
                <wp:docPr id="1863670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5854"/>
                        </a:xfrm>
                        <a:prstGeom prst="rect">
                          <a:avLst/>
                        </a:prstGeom>
                        <a:solidFill>
                          <a:srgbClr val="FFFFFF"/>
                        </a:solidFill>
                        <a:ln w="9525">
                          <a:solidFill>
                            <a:srgbClr val="000000"/>
                          </a:solidFill>
                          <a:miter lim="800000"/>
                          <a:headEnd/>
                          <a:tailEnd/>
                        </a:ln>
                      </wps:spPr>
                      <wps:txbx>
                        <w:txbxContent>
                          <w:p w14:paraId="20C07BD5" w14:textId="77777777" w:rsidR="001373B3" w:rsidRPr="00E67ED5" w:rsidRDefault="001373B3" w:rsidP="001373B3">
                            <w:pPr>
                              <w:numPr>
                                <w:ilvl w:val="0"/>
                                <w:numId w:val="24"/>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1373B3">
                            <w:pPr>
                              <w:numPr>
                                <w:ilvl w:val="1"/>
                                <w:numId w:val="18"/>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56687CBF" id="_x0000_s1029" type="#_x0000_t202" style="width:481.95pt;height: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EHdFgIAACYEAAAOAAAAZHJzL2Uyb0RvYy54bWysU81u2zAMvg/YOwi6L3ayOEmNOEWXLsOA&#10;7gdo9wCyLMfCZFGTlNjZ05eS3TTrtsswHQRSpD6SH8n1dd8qchTWSdAFnU5SSoTmUEm9L+i3h92b&#10;F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">
                <v:textbox>
                  <w:txbxContent>
                    <w:p w14:paraId="20C07BD5" w14:textId="77777777" w:rsidR="001373B3" w:rsidRPr="00E67ED5" w:rsidRDefault="001373B3" w:rsidP="001373B3">
                      <w:pPr>
                        <w:numPr>
                          <w:ilvl w:val="0"/>
                          <w:numId w:val="24"/>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1373B3">
                      <w:pPr>
                        <w:numPr>
                          <w:ilvl w:val="1"/>
                          <w:numId w:val="18"/>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v:textbox>
                <w10:anchorlock/>
              </v:shape>
            </w:pict>
          </mc:Fallback>
        </mc:AlternateContent>
      </w:r>
    </w:p>
    <w:p w14:paraId="70EB53CB" w14:textId="77777777" w:rsidR="001373B3" w:rsidRDefault="001373B3" w:rsidP="001373B3">
      <w:pPr>
        <w:pStyle w:val="BodyText"/>
      </w:pPr>
    </w:p>
    <w:p w14:paraId="0EFA7F9F" w14:textId="4CA2D75D" w:rsidR="001373B3" w:rsidRDefault="00C01353" w:rsidP="001373B3">
      <w:pPr>
        <w:pStyle w:val="BodyText"/>
      </w:pPr>
      <w:r>
        <w:t>And a</w:t>
      </w:r>
      <w:r w:rsidR="001373B3">
        <w:t xml:space="preserve">n </w:t>
      </w:r>
      <w:r w:rsidR="00D8384B">
        <w:t>early</w:t>
      </w:r>
      <w:r w:rsidR="001373B3">
        <w:t xml:space="preserve"> milestone for channel coding and other </w:t>
      </w:r>
      <w:r>
        <w:t>important aspects</w:t>
      </w:r>
      <w:r w:rsidR="001373B3">
        <w:t xml:space="preserve">. </w:t>
      </w:r>
    </w:p>
    <w:p w14:paraId="3AFEA764" w14:textId="77777777" w:rsidR="001373B3" w:rsidRDefault="001373B3" w:rsidP="001373B3">
      <w:pPr>
        <w:pStyle w:val="BodyText"/>
      </w:pPr>
      <w:r>
        <w:rPr>
          <w:noProof/>
        </w:rPr>
        <mc:AlternateContent>
          <mc:Choice Requires="wps">
            <w:drawing>
              <wp:inline distT="0" distB="0" distL="0" distR="0" wp14:anchorId="21194F17" wp14:editId="62FBDD7A">
                <wp:extent cx="5846619" cy="1593215"/>
                <wp:effectExtent l="0" t="0" r="20955" b="26035"/>
                <wp:docPr id="16987935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619" cy="1593215"/>
                        </a:xfrm>
                        <a:prstGeom prst="rect">
                          <a:avLst/>
                        </a:prstGeom>
                        <a:solidFill>
                          <a:srgbClr val="FFFFFF"/>
                        </a:solidFill>
                        <a:ln w="9525">
                          <a:solidFill>
                            <a:srgbClr val="000000"/>
                          </a:solidFill>
                          <a:miter lim="800000"/>
                          <a:headEnd/>
                          <a:tailEnd/>
                        </a:ln>
                      </wps:spPr>
                      <wps:txbx>
                        <w:txbxContent>
                          <w:p w14:paraId="19427149" w14:textId="77777777" w:rsidR="001373B3" w:rsidRPr="008E5A80" w:rsidRDefault="001373B3" w:rsidP="001373B3">
                            <w:pPr>
                              <w:keepNext/>
                              <w:keepLines/>
                              <w:numPr>
                                <w:ilvl w:val="0"/>
                                <w:numId w:val="23"/>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Basic sync signal structure and associated periodicity(</w:t>
                            </w:r>
                            <w:r w:rsidRPr="008E5A80">
                              <w:rPr>
                                <w:rFonts w:ascii="Times New Roman" w:eastAsia="MS Mincho" w:hAnsi="Times New Roman" w:cs="Times New Roman"/>
                                <w:bCs/>
                                <w:szCs w:val="20"/>
                                <w:lang w:val="en-GB" w:eastAsia="en-GB"/>
                              </w:rPr>
                              <w:t xml:space="preserve">ies) ((2) h) </w:t>
                            </w:r>
                          </w:p>
                          <w:p w14:paraId="027B9137"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21194F17" id="_x0000_s1030" type="#_x0000_t202" style="width:460.35pt;height:12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SaFgIAACc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">
                <v:textbox>
                  <w:txbxContent>
                    <w:p w14:paraId="19427149" w14:textId="77777777" w:rsidR="001373B3" w:rsidRPr="008E5A80" w:rsidRDefault="001373B3" w:rsidP="001373B3">
                      <w:pPr>
                        <w:keepNext/>
                        <w:keepLines/>
                        <w:numPr>
                          <w:ilvl w:val="0"/>
                          <w:numId w:val="23"/>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Basic sync signal structure and associated periodicity(</w:t>
                      </w:r>
                      <w:r w:rsidRPr="008E5A80">
                        <w:rPr>
                          <w:rFonts w:ascii="Times New Roman" w:eastAsia="MS Mincho" w:hAnsi="Times New Roman" w:cs="Times New Roman"/>
                          <w:bCs/>
                          <w:szCs w:val="20"/>
                          <w:lang w:val="en-GB" w:eastAsia="en-GB"/>
                        </w:rPr>
                        <w:t xml:space="preserve">ies) ((2) h) </w:t>
                      </w:r>
                    </w:p>
                    <w:p w14:paraId="027B9137" w14:textId="77777777" w:rsidR="001373B3" w:rsidRDefault="001373B3" w:rsidP="001373B3"/>
                  </w:txbxContent>
                </v:textbox>
                <w10:anchorlock/>
              </v:shape>
            </w:pict>
          </mc:Fallback>
        </mc:AlternateContent>
      </w:r>
    </w:p>
    <w:p w14:paraId="0A71AD84" w14:textId="77777777" w:rsidR="000E4C36" w:rsidRPr="00436EF1" w:rsidRDefault="000E4C36" w:rsidP="00436EF1">
      <w:pPr>
        <w:rPr>
          <w:highlight w:val="yellow"/>
          <w:lang w:val="en-GB" w:eastAsia="ja-JP"/>
        </w:rPr>
      </w:pPr>
    </w:p>
    <w:p w14:paraId="76F46C1E" w14:textId="03D178E8" w:rsidR="000E4C36" w:rsidRPr="00EF12CD" w:rsidRDefault="000E4C36" w:rsidP="00EF12CD">
      <w:pPr>
        <w:rPr>
          <w:lang w:eastAsia="zh-CN"/>
        </w:rPr>
      </w:pPr>
    </w:p>
    <w:sectPr w:rsidR="000E4C36" w:rsidRPr="00EF12C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A5B54" w14:textId="77777777" w:rsidR="002C6FC9" w:rsidRDefault="002C6FC9">
      <w:r>
        <w:separator/>
      </w:r>
    </w:p>
  </w:endnote>
  <w:endnote w:type="continuationSeparator" w:id="0">
    <w:p w14:paraId="127D01B2" w14:textId="77777777" w:rsidR="002C6FC9" w:rsidRDefault="002C6FC9">
      <w:r>
        <w:continuationSeparator/>
      </w:r>
    </w:p>
  </w:endnote>
  <w:endnote w:type="continuationNotice" w:id="1">
    <w:p w14:paraId="5F79E91E" w14:textId="77777777" w:rsidR="002C6FC9" w:rsidRDefault="002C6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altName w:val="Calibri"/>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okia Pure Tex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B0481" w14:textId="77777777" w:rsidR="002C6FC9" w:rsidRDefault="002C6FC9">
      <w:r>
        <w:separator/>
      </w:r>
    </w:p>
  </w:footnote>
  <w:footnote w:type="continuationSeparator" w:id="0">
    <w:p w14:paraId="2F6C4599" w14:textId="77777777" w:rsidR="002C6FC9" w:rsidRDefault="002C6FC9">
      <w:r>
        <w:continuationSeparator/>
      </w:r>
    </w:p>
  </w:footnote>
  <w:footnote w:type="continuationNotice" w:id="1">
    <w:p w14:paraId="6A40B3EF" w14:textId="77777777" w:rsidR="002C6FC9" w:rsidRDefault="002C6F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E5287B"/>
    <w:multiLevelType w:val="hybridMultilevel"/>
    <w:tmpl w:val="615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F7AC3"/>
    <w:multiLevelType w:val="hybridMultilevel"/>
    <w:tmpl w:val="B9ACA0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065D"/>
    <w:multiLevelType w:val="hybridMultilevel"/>
    <w:tmpl w:val="0F8A7AD2"/>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numFmt w:val="bullet"/>
      <w:lvlText w:val="-"/>
      <w:lvlJc w:val="left"/>
      <w:pPr>
        <w:ind w:left="2880" w:hanging="360"/>
      </w:pPr>
      <w:rPr>
        <w:rFonts w:ascii="Arial" w:eastAsiaTheme="minorHAnsi"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F2416B7"/>
    <w:multiLevelType w:val="hybridMultilevel"/>
    <w:tmpl w:val="4BC651F2"/>
    <w:lvl w:ilvl="0" w:tplc="0B669B7A">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3D2B58"/>
    <w:multiLevelType w:val="multilevel"/>
    <w:tmpl w:val="103D2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70023"/>
    <w:multiLevelType w:val="hybridMultilevel"/>
    <w:tmpl w:val="ED5A59E8"/>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A49E4"/>
    <w:multiLevelType w:val="multilevel"/>
    <w:tmpl w:val="20BA49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28C102B"/>
    <w:multiLevelType w:val="multilevel"/>
    <w:tmpl w:val="228C10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A261AC"/>
    <w:multiLevelType w:val="hybridMultilevel"/>
    <w:tmpl w:val="862EF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BB740B"/>
    <w:multiLevelType w:val="hybridMultilevel"/>
    <w:tmpl w:val="5BBA62D6"/>
    <w:lvl w:ilvl="0" w:tplc="4664F54A">
      <w:start w:val="1"/>
      <w:numFmt w:val="bullet"/>
      <w:lvlText w:val="•"/>
      <w:lvlJc w:val="left"/>
      <w:pPr>
        <w:tabs>
          <w:tab w:val="num" w:pos="720"/>
        </w:tabs>
        <w:ind w:left="720" w:hanging="360"/>
      </w:pPr>
      <w:rPr>
        <w:rFonts w:ascii="Arial" w:hAnsi="Arial" w:hint="default"/>
      </w:rPr>
    </w:lvl>
    <w:lvl w:ilvl="1" w:tplc="AF583F00">
      <w:numFmt w:val="bullet"/>
      <w:lvlText w:val="–"/>
      <w:lvlJc w:val="left"/>
      <w:pPr>
        <w:tabs>
          <w:tab w:val="num" w:pos="1440"/>
        </w:tabs>
        <w:ind w:left="1440" w:hanging="360"/>
      </w:pPr>
      <w:rPr>
        <w:rFonts w:ascii="Arial" w:hAnsi="Arial" w:hint="default"/>
      </w:rPr>
    </w:lvl>
    <w:lvl w:ilvl="2" w:tplc="4424AFE0">
      <w:start w:val="1"/>
      <w:numFmt w:val="bullet"/>
      <w:lvlText w:val="•"/>
      <w:lvlJc w:val="left"/>
      <w:pPr>
        <w:tabs>
          <w:tab w:val="num" w:pos="2160"/>
        </w:tabs>
        <w:ind w:left="2160" w:hanging="360"/>
      </w:pPr>
      <w:rPr>
        <w:rFonts w:ascii="Arial" w:hAnsi="Arial" w:hint="default"/>
      </w:rPr>
    </w:lvl>
    <w:lvl w:ilvl="3" w:tplc="D1B80574" w:tentative="1">
      <w:start w:val="1"/>
      <w:numFmt w:val="bullet"/>
      <w:lvlText w:val="•"/>
      <w:lvlJc w:val="left"/>
      <w:pPr>
        <w:tabs>
          <w:tab w:val="num" w:pos="2880"/>
        </w:tabs>
        <w:ind w:left="2880" w:hanging="360"/>
      </w:pPr>
      <w:rPr>
        <w:rFonts w:ascii="Arial" w:hAnsi="Arial" w:hint="default"/>
      </w:rPr>
    </w:lvl>
    <w:lvl w:ilvl="4" w:tplc="82C4227C" w:tentative="1">
      <w:start w:val="1"/>
      <w:numFmt w:val="bullet"/>
      <w:lvlText w:val="•"/>
      <w:lvlJc w:val="left"/>
      <w:pPr>
        <w:tabs>
          <w:tab w:val="num" w:pos="3600"/>
        </w:tabs>
        <w:ind w:left="3600" w:hanging="360"/>
      </w:pPr>
      <w:rPr>
        <w:rFonts w:ascii="Arial" w:hAnsi="Arial" w:hint="default"/>
      </w:rPr>
    </w:lvl>
    <w:lvl w:ilvl="5" w:tplc="74EE29D6" w:tentative="1">
      <w:start w:val="1"/>
      <w:numFmt w:val="bullet"/>
      <w:lvlText w:val="•"/>
      <w:lvlJc w:val="left"/>
      <w:pPr>
        <w:tabs>
          <w:tab w:val="num" w:pos="4320"/>
        </w:tabs>
        <w:ind w:left="4320" w:hanging="360"/>
      </w:pPr>
      <w:rPr>
        <w:rFonts w:ascii="Arial" w:hAnsi="Arial" w:hint="default"/>
      </w:rPr>
    </w:lvl>
    <w:lvl w:ilvl="6" w:tplc="4C50E6A8" w:tentative="1">
      <w:start w:val="1"/>
      <w:numFmt w:val="bullet"/>
      <w:lvlText w:val="•"/>
      <w:lvlJc w:val="left"/>
      <w:pPr>
        <w:tabs>
          <w:tab w:val="num" w:pos="5040"/>
        </w:tabs>
        <w:ind w:left="5040" w:hanging="360"/>
      </w:pPr>
      <w:rPr>
        <w:rFonts w:ascii="Arial" w:hAnsi="Arial" w:hint="default"/>
      </w:rPr>
    </w:lvl>
    <w:lvl w:ilvl="7" w:tplc="3FC843AC" w:tentative="1">
      <w:start w:val="1"/>
      <w:numFmt w:val="bullet"/>
      <w:lvlText w:val="•"/>
      <w:lvlJc w:val="left"/>
      <w:pPr>
        <w:tabs>
          <w:tab w:val="num" w:pos="5760"/>
        </w:tabs>
        <w:ind w:left="5760" w:hanging="360"/>
      </w:pPr>
      <w:rPr>
        <w:rFonts w:ascii="Arial" w:hAnsi="Arial" w:hint="default"/>
      </w:rPr>
    </w:lvl>
    <w:lvl w:ilvl="8" w:tplc="984646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AB6CC6"/>
    <w:multiLevelType w:val="hybridMultilevel"/>
    <w:tmpl w:val="71E00476"/>
    <w:lvl w:ilvl="0" w:tplc="A488A63A">
      <w:start w:val="1"/>
      <w:numFmt w:val="bullet"/>
      <w:lvlText w:val="—"/>
      <w:lvlJc w:val="left"/>
      <w:pPr>
        <w:tabs>
          <w:tab w:val="num" w:pos="720"/>
        </w:tabs>
        <w:ind w:left="720" w:hanging="360"/>
      </w:pPr>
      <w:rPr>
        <w:rFonts w:ascii="Ericsson Hilda Light" w:hAnsi="Ericsson Hilda Light" w:hint="default"/>
      </w:rPr>
    </w:lvl>
    <w:lvl w:ilvl="1" w:tplc="A09CF816" w:tentative="1">
      <w:start w:val="1"/>
      <w:numFmt w:val="bullet"/>
      <w:lvlText w:val="—"/>
      <w:lvlJc w:val="left"/>
      <w:pPr>
        <w:tabs>
          <w:tab w:val="num" w:pos="1440"/>
        </w:tabs>
        <w:ind w:left="1440" w:hanging="360"/>
      </w:pPr>
      <w:rPr>
        <w:rFonts w:ascii="Ericsson Hilda Light" w:hAnsi="Ericsson Hilda Light" w:hint="default"/>
      </w:rPr>
    </w:lvl>
    <w:lvl w:ilvl="2" w:tplc="E7449938" w:tentative="1">
      <w:start w:val="1"/>
      <w:numFmt w:val="bullet"/>
      <w:lvlText w:val="—"/>
      <w:lvlJc w:val="left"/>
      <w:pPr>
        <w:tabs>
          <w:tab w:val="num" w:pos="2160"/>
        </w:tabs>
        <w:ind w:left="2160" w:hanging="360"/>
      </w:pPr>
      <w:rPr>
        <w:rFonts w:ascii="Ericsson Hilda Light" w:hAnsi="Ericsson Hilda Light" w:hint="default"/>
      </w:rPr>
    </w:lvl>
    <w:lvl w:ilvl="3" w:tplc="85BC1AE0" w:tentative="1">
      <w:start w:val="1"/>
      <w:numFmt w:val="bullet"/>
      <w:lvlText w:val="—"/>
      <w:lvlJc w:val="left"/>
      <w:pPr>
        <w:tabs>
          <w:tab w:val="num" w:pos="2880"/>
        </w:tabs>
        <w:ind w:left="2880" w:hanging="360"/>
      </w:pPr>
      <w:rPr>
        <w:rFonts w:ascii="Ericsson Hilda Light" w:hAnsi="Ericsson Hilda Light" w:hint="default"/>
      </w:rPr>
    </w:lvl>
    <w:lvl w:ilvl="4" w:tplc="464652C8" w:tentative="1">
      <w:start w:val="1"/>
      <w:numFmt w:val="bullet"/>
      <w:lvlText w:val="—"/>
      <w:lvlJc w:val="left"/>
      <w:pPr>
        <w:tabs>
          <w:tab w:val="num" w:pos="3600"/>
        </w:tabs>
        <w:ind w:left="3600" w:hanging="360"/>
      </w:pPr>
      <w:rPr>
        <w:rFonts w:ascii="Ericsson Hilda Light" w:hAnsi="Ericsson Hilda Light" w:hint="default"/>
      </w:rPr>
    </w:lvl>
    <w:lvl w:ilvl="5" w:tplc="24D69AE2" w:tentative="1">
      <w:start w:val="1"/>
      <w:numFmt w:val="bullet"/>
      <w:lvlText w:val="—"/>
      <w:lvlJc w:val="left"/>
      <w:pPr>
        <w:tabs>
          <w:tab w:val="num" w:pos="4320"/>
        </w:tabs>
        <w:ind w:left="4320" w:hanging="360"/>
      </w:pPr>
      <w:rPr>
        <w:rFonts w:ascii="Ericsson Hilda Light" w:hAnsi="Ericsson Hilda Light" w:hint="default"/>
      </w:rPr>
    </w:lvl>
    <w:lvl w:ilvl="6" w:tplc="5CD278FC" w:tentative="1">
      <w:start w:val="1"/>
      <w:numFmt w:val="bullet"/>
      <w:lvlText w:val="—"/>
      <w:lvlJc w:val="left"/>
      <w:pPr>
        <w:tabs>
          <w:tab w:val="num" w:pos="5040"/>
        </w:tabs>
        <w:ind w:left="5040" w:hanging="360"/>
      </w:pPr>
      <w:rPr>
        <w:rFonts w:ascii="Ericsson Hilda Light" w:hAnsi="Ericsson Hilda Light" w:hint="default"/>
      </w:rPr>
    </w:lvl>
    <w:lvl w:ilvl="7" w:tplc="E7EE4DA2" w:tentative="1">
      <w:start w:val="1"/>
      <w:numFmt w:val="bullet"/>
      <w:lvlText w:val="—"/>
      <w:lvlJc w:val="left"/>
      <w:pPr>
        <w:tabs>
          <w:tab w:val="num" w:pos="5760"/>
        </w:tabs>
        <w:ind w:left="5760" w:hanging="360"/>
      </w:pPr>
      <w:rPr>
        <w:rFonts w:ascii="Ericsson Hilda Light" w:hAnsi="Ericsson Hilda Light" w:hint="default"/>
      </w:rPr>
    </w:lvl>
    <w:lvl w:ilvl="8" w:tplc="D9425B14"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4777AC"/>
    <w:multiLevelType w:val="hybridMultilevel"/>
    <w:tmpl w:val="9DD47E1E"/>
    <w:lvl w:ilvl="0" w:tplc="CDFCC746">
      <w:start w:val="1"/>
      <w:numFmt w:val="bullet"/>
      <w:lvlText w:val="–"/>
      <w:lvlJc w:val="left"/>
      <w:pPr>
        <w:tabs>
          <w:tab w:val="num" w:pos="720"/>
        </w:tabs>
        <w:ind w:left="720" w:hanging="360"/>
      </w:pPr>
      <w:rPr>
        <w:rFonts w:ascii="Ericsson Hilda" w:hAnsi="Ericsson Hilda" w:hint="default"/>
      </w:rPr>
    </w:lvl>
    <w:lvl w:ilvl="1" w:tplc="632CF476">
      <w:start w:val="1"/>
      <w:numFmt w:val="bullet"/>
      <w:lvlText w:val="–"/>
      <w:lvlJc w:val="left"/>
      <w:pPr>
        <w:tabs>
          <w:tab w:val="num" w:pos="1440"/>
        </w:tabs>
        <w:ind w:left="1440" w:hanging="360"/>
      </w:pPr>
      <w:rPr>
        <w:rFonts w:ascii="Ericsson Hilda" w:hAnsi="Ericsson Hilda" w:hint="default"/>
      </w:rPr>
    </w:lvl>
    <w:lvl w:ilvl="2" w:tplc="E138B2E2" w:tentative="1">
      <w:start w:val="1"/>
      <w:numFmt w:val="bullet"/>
      <w:lvlText w:val="–"/>
      <w:lvlJc w:val="left"/>
      <w:pPr>
        <w:tabs>
          <w:tab w:val="num" w:pos="2160"/>
        </w:tabs>
        <w:ind w:left="2160" w:hanging="360"/>
      </w:pPr>
      <w:rPr>
        <w:rFonts w:ascii="Ericsson Hilda" w:hAnsi="Ericsson Hilda" w:hint="default"/>
      </w:rPr>
    </w:lvl>
    <w:lvl w:ilvl="3" w:tplc="24E01558" w:tentative="1">
      <w:start w:val="1"/>
      <w:numFmt w:val="bullet"/>
      <w:lvlText w:val="–"/>
      <w:lvlJc w:val="left"/>
      <w:pPr>
        <w:tabs>
          <w:tab w:val="num" w:pos="2880"/>
        </w:tabs>
        <w:ind w:left="2880" w:hanging="360"/>
      </w:pPr>
      <w:rPr>
        <w:rFonts w:ascii="Ericsson Hilda" w:hAnsi="Ericsson Hilda" w:hint="default"/>
      </w:rPr>
    </w:lvl>
    <w:lvl w:ilvl="4" w:tplc="1C9A8D88" w:tentative="1">
      <w:start w:val="1"/>
      <w:numFmt w:val="bullet"/>
      <w:lvlText w:val="–"/>
      <w:lvlJc w:val="left"/>
      <w:pPr>
        <w:tabs>
          <w:tab w:val="num" w:pos="3600"/>
        </w:tabs>
        <w:ind w:left="3600" w:hanging="360"/>
      </w:pPr>
      <w:rPr>
        <w:rFonts w:ascii="Ericsson Hilda" w:hAnsi="Ericsson Hilda" w:hint="default"/>
      </w:rPr>
    </w:lvl>
    <w:lvl w:ilvl="5" w:tplc="1C903E24" w:tentative="1">
      <w:start w:val="1"/>
      <w:numFmt w:val="bullet"/>
      <w:lvlText w:val="–"/>
      <w:lvlJc w:val="left"/>
      <w:pPr>
        <w:tabs>
          <w:tab w:val="num" w:pos="4320"/>
        </w:tabs>
        <w:ind w:left="4320" w:hanging="360"/>
      </w:pPr>
      <w:rPr>
        <w:rFonts w:ascii="Ericsson Hilda" w:hAnsi="Ericsson Hilda" w:hint="default"/>
      </w:rPr>
    </w:lvl>
    <w:lvl w:ilvl="6" w:tplc="68E6B012" w:tentative="1">
      <w:start w:val="1"/>
      <w:numFmt w:val="bullet"/>
      <w:lvlText w:val="–"/>
      <w:lvlJc w:val="left"/>
      <w:pPr>
        <w:tabs>
          <w:tab w:val="num" w:pos="5040"/>
        </w:tabs>
        <w:ind w:left="5040" w:hanging="360"/>
      </w:pPr>
      <w:rPr>
        <w:rFonts w:ascii="Ericsson Hilda" w:hAnsi="Ericsson Hilda" w:hint="default"/>
      </w:rPr>
    </w:lvl>
    <w:lvl w:ilvl="7" w:tplc="1E96C840" w:tentative="1">
      <w:start w:val="1"/>
      <w:numFmt w:val="bullet"/>
      <w:lvlText w:val="–"/>
      <w:lvlJc w:val="left"/>
      <w:pPr>
        <w:tabs>
          <w:tab w:val="num" w:pos="5760"/>
        </w:tabs>
        <w:ind w:left="5760" w:hanging="360"/>
      </w:pPr>
      <w:rPr>
        <w:rFonts w:ascii="Ericsson Hilda" w:hAnsi="Ericsson Hilda" w:hint="default"/>
      </w:rPr>
    </w:lvl>
    <w:lvl w:ilvl="8" w:tplc="F4AAE94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F5EE7"/>
    <w:multiLevelType w:val="hybridMultilevel"/>
    <w:tmpl w:val="32822DEE"/>
    <w:lvl w:ilvl="0" w:tplc="3348B5BA">
      <w:numFmt w:val="bullet"/>
      <w:lvlText w:val="-"/>
      <w:lvlJc w:val="left"/>
      <w:pPr>
        <w:ind w:left="360" w:hanging="360"/>
      </w:pPr>
      <w:rPr>
        <w:rFonts w:ascii="Times" w:eastAsia="Malgun Gothic"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DFB5315"/>
    <w:multiLevelType w:val="hybridMultilevel"/>
    <w:tmpl w:val="2F0EB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C1A59"/>
    <w:multiLevelType w:val="hybridMultilevel"/>
    <w:tmpl w:val="2CA061A2"/>
    <w:lvl w:ilvl="0" w:tplc="FFFFFFFF">
      <w:start w:val="1"/>
      <w:numFmt w:val="decimal"/>
      <w:lvlText w:val="Observation %1"/>
      <w:lvlJc w:val="left"/>
      <w:pPr>
        <w:ind w:left="360" w:hanging="360"/>
      </w:pPr>
      <w:rPr>
        <w:rFont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8790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342BFD"/>
    <w:multiLevelType w:val="hybridMultilevel"/>
    <w:tmpl w:val="66124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A30BE2"/>
    <w:multiLevelType w:val="hybridMultilevel"/>
    <w:tmpl w:val="1852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3542B76"/>
    <w:multiLevelType w:val="hybridMultilevel"/>
    <w:tmpl w:val="0ED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16cid:durableId="493955316">
    <w:abstractNumId w:val="27"/>
  </w:num>
  <w:num w:numId="2" w16cid:durableId="1349257284">
    <w:abstractNumId w:val="19"/>
  </w:num>
  <w:num w:numId="3" w16cid:durableId="1443456286">
    <w:abstractNumId w:val="0"/>
  </w:num>
  <w:num w:numId="4" w16cid:durableId="890460132">
    <w:abstractNumId w:val="30"/>
  </w:num>
  <w:num w:numId="5" w16cid:durableId="583606529">
    <w:abstractNumId w:val="31"/>
  </w:num>
  <w:num w:numId="6" w16cid:durableId="738017909">
    <w:abstractNumId w:val="33"/>
  </w:num>
  <w:num w:numId="7" w16cid:durableId="130221214">
    <w:abstractNumId w:val="11"/>
  </w:num>
  <w:num w:numId="8" w16cid:durableId="450562996">
    <w:abstractNumId w:val="15"/>
  </w:num>
  <w:num w:numId="9" w16cid:durableId="772214637">
    <w:abstractNumId w:val="6"/>
  </w:num>
  <w:num w:numId="10" w16cid:durableId="1500537096">
    <w:abstractNumId w:val="43"/>
  </w:num>
  <w:num w:numId="11" w16cid:durableId="173231599">
    <w:abstractNumId w:val="16"/>
  </w:num>
  <w:num w:numId="12" w16cid:durableId="755903588">
    <w:abstractNumId w:val="41"/>
  </w:num>
  <w:num w:numId="13" w16cid:durableId="1167818219">
    <w:abstractNumId w:val="36"/>
  </w:num>
  <w:num w:numId="14" w16cid:durableId="1405760957">
    <w:abstractNumId w:val="29"/>
  </w:num>
  <w:num w:numId="15" w16cid:durableId="381178554">
    <w:abstractNumId w:val="23"/>
  </w:num>
  <w:num w:numId="16" w16cid:durableId="118233645">
    <w:abstractNumId w:val="37"/>
  </w:num>
  <w:num w:numId="17" w16cid:durableId="250896430">
    <w:abstractNumId w:val="21"/>
  </w:num>
  <w:num w:numId="18" w16cid:durableId="2124416032">
    <w:abstractNumId w:val="46"/>
  </w:num>
  <w:num w:numId="19" w16cid:durableId="1835757643">
    <w:abstractNumId w:val="24"/>
  </w:num>
  <w:num w:numId="20" w16cid:durableId="1121151998">
    <w:abstractNumId w:val="35"/>
  </w:num>
  <w:num w:numId="21" w16cid:durableId="1705250349">
    <w:abstractNumId w:val="28"/>
  </w:num>
  <w:num w:numId="22" w16cid:durableId="289020716">
    <w:abstractNumId w:val="14"/>
  </w:num>
  <w:num w:numId="23" w16cid:durableId="839347053">
    <w:abstractNumId w:val="34"/>
  </w:num>
  <w:num w:numId="24" w16cid:durableId="402023757">
    <w:abstractNumId w:val="5"/>
  </w:num>
  <w:num w:numId="25" w16cid:durableId="35130475">
    <w:abstractNumId w:val="32"/>
  </w:num>
  <w:num w:numId="26" w16cid:durableId="1208032340">
    <w:abstractNumId w:val="3"/>
  </w:num>
  <w:num w:numId="27" w16cid:durableId="1484351170">
    <w:abstractNumId w:val="19"/>
  </w:num>
  <w:num w:numId="28" w16cid:durableId="1177234409">
    <w:abstractNumId w:val="7"/>
  </w:num>
  <w:num w:numId="29" w16cid:durableId="1531796772">
    <w:abstractNumId w:val="12"/>
  </w:num>
  <w:num w:numId="30" w16cid:durableId="1650817368">
    <w:abstractNumId w:val="40"/>
  </w:num>
  <w:num w:numId="31" w16cid:durableId="1482498535">
    <w:abstractNumId w:val="22"/>
  </w:num>
  <w:num w:numId="32" w16cid:durableId="1611820526">
    <w:abstractNumId w:val="13"/>
  </w:num>
  <w:num w:numId="33" w16cid:durableId="134878588">
    <w:abstractNumId w:val="45"/>
  </w:num>
  <w:num w:numId="34" w16cid:durableId="293995947">
    <w:abstractNumId w:val="10"/>
  </w:num>
  <w:num w:numId="35" w16cid:durableId="390269932">
    <w:abstractNumId w:val="44"/>
  </w:num>
  <w:num w:numId="36" w16cid:durableId="1471748871">
    <w:abstractNumId w:val="2"/>
  </w:num>
  <w:num w:numId="37" w16cid:durableId="1989019474">
    <w:abstractNumId w:val="47"/>
  </w:num>
  <w:num w:numId="38" w16cid:durableId="1414471404">
    <w:abstractNumId w:val="20"/>
  </w:num>
  <w:num w:numId="39" w16cid:durableId="1270968087">
    <w:abstractNumId w:val="4"/>
  </w:num>
  <w:num w:numId="40" w16cid:durableId="295570741">
    <w:abstractNumId w:val="26"/>
  </w:num>
  <w:num w:numId="41" w16cid:durableId="313801222">
    <w:abstractNumId w:val="42"/>
  </w:num>
  <w:num w:numId="42" w16cid:durableId="373165721">
    <w:abstractNumId w:val="19"/>
  </w:num>
  <w:num w:numId="43" w16cid:durableId="714888634">
    <w:abstractNumId w:val="19"/>
  </w:num>
  <w:num w:numId="44" w16cid:durableId="1829587890">
    <w:abstractNumId w:val="19"/>
  </w:num>
  <w:num w:numId="45" w16cid:durableId="1704209719">
    <w:abstractNumId w:val="30"/>
  </w:num>
  <w:num w:numId="46" w16cid:durableId="199825173">
    <w:abstractNumId w:val="18"/>
  </w:num>
  <w:num w:numId="47" w16cid:durableId="628897440">
    <w:abstractNumId w:val="9"/>
  </w:num>
  <w:num w:numId="48" w16cid:durableId="1267494360">
    <w:abstractNumId w:val="8"/>
  </w:num>
  <w:num w:numId="49" w16cid:durableId="646712266">
    <w:abstractNumId w:val="30"/>
  </w:num>
  <w:num w:numId="50" w16cid:durableId="1214731684">
    <w:abstractNumId w:val="19"/>
  </w:num>
  <w:num w:numId="51" w16cid:durableId="521170767">
    <w:abstractNumId w:val="19"/>
  </w:num>
  <w:num w:numId="52" w16cid:durableId="333724946">
    <w:abstractNumId w:val="19"/>
  </w:num>
  <w:num w:numId="53" w16cid:durableId="611130393">
    <w:abstractNumId w:val="30"/>
  </w:num>
  <w:num w:numId="54" w16cid:durableId="908150715">
    <w:abstractNumId w:val="30"/>
  </w:num>
  <w:num w:numId="55" w16cid:durableId="1246108338">
    <w:abstractNumId w:val="30"/>
  </w:num>
  <w:num w:numId="56" w16cid:durableId="207960183">
    <w:abstractNumId w:val="30"/>
  </w:num>
  <w:num w:numId="57" w16cid:durableId="1493519149">
    <w:abstractNumId w:val="30"/>
  </w:num>
  <w:num w:numId="58" w16cid:durableId="223955353">
    <w:abstractNumId w:val="30"/>
  </w:num>
  <w:num w:numId="59" w16cid:durableId="1206136364">
    <w:abstractNumId w:val="30"/>
  </w:num>
  <w:num w:numId="60" w16cid:durableId="278336448">
    <w:abstractNumId w:val="30"/>
  </w:num>
  <w:num w:numId="61" w16cid:durableId="859781582">
    <w:abstractNumId w:val="25"/>
  </w:num>
  <w:num w:numId="62" w16cid:durableId="1346057939">
    <w:abstractNumId w:val="1"/>
  </w:num>
  <w:num w:numId="63" w16cid:durableId="863054175">
    <w:abstractNumId w:val="30"/>
  </w:num>
  <w:num w:numId="64" w16cid:durableId="1582518156">
    <w:abstractNumId w:val="39"/>
  </w:num>
  <w:num w:numId="65" w16cid:durableId="385761373">
    <w:abstractNumId w:val="38"/>
  </w:num>
  <w:num w:numId="66" w16cid:durableId="2121028299">
    <w:abstractNumId w:val="17"/>
  </w:num>
  <w:num w:numId="67" w16cid:durableId="980576491">
    <w:abstractNumId w:val="19"/>
  </w:num>
  <w:num w:numId="68" w16cid:durableId="1367943695">
    <w:abstractNumId w:val="19"/>
  </w:num>
  <w:num w:numId="69" w16cid:durableId="180903421">
    <w:abstractNumId w:val="19"/>
  </w:num>
  <w:num w:numId="70" w16cid:durableId="1872264433">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it-IT" w:vendorID="64" w:dllVersion="0" w:nlCheck="1" w:checkStyle="0"/>
  <w:activeWritingStyle w:appName="MSWord" w:lang="ja-JP"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F"/>
    <w:rsid w:val="00001CA7"/>
    <w:rsid w:val="0000208F"/>
    <w:rsid w:val="00002A37"/>
    <w:rsid w:val="0000431D"/>
    <w:rsid w:val="0000564C"/>
    <w:rsid w:val="00005D10"/>
    <w:rsid w:val="00005FED"/>
    <w:rsid w:val="00006446"/>
    <w:rsid w:val="00006896"/>
    <w:rsid w:val="00007CDC"/>
    <w:rsid w:val="00007E6C"/>
    <w:rsid w:val="00007FB2"/>
    <w:rsid w:val="00010DE3"/>
    <w:rsid w:val="0001131D"/>
    <w:rsid w:val="0001162F"/>
    <w:rsid w:val="00011B28"/>
    <w:rsid w:val="00013A09"/>
    <w:rsid w:val="00014373"/>
    <w:rsid w:val="00014D2A"/>
    <w:rsid w:val="0001517A"/>
    <w:rsid w:val="00015D15"/>
    <w:rsid w:val="000165E6"/>
    <w:rsid w:val="000169ED"/>
    <w:rsid w:val="000172B1"/>
    <w:rsid w:val="000172F9"/>
    <w:rsid w:val="00017FEA"/>
    <w:rsid w:val="00020B3A"/>
    <w:rsid w:val="00020E4F"/>
    <w:rsid w:val="000217EF"/>
    <w:rsid w:val="00022435"/>
    <w:rsid w:val="00022F22"/>
    <w:rsid w:val="000233C9"/>
    <w:rsid w:val="0002355F"/>
    <w:rsid w:val="000235FE"/>
    <w:rsid w:val="00023C8C"/>
    <w:rsid w:val="00023D9E"/>
    <w:rsid w:val="000243C8"/>
    <w:rsid w:val="0002564D"/>
    <w:rsid w:val="00025956"/>
    <w:rsid w:val="00025E90"/>
    <w:rsid w:val="00025ECA"/>
    <w:rsid w:val="0002642B"/>
    <w:rsid w:val="00027081"/>
    <w:rsid w:val="000277D1"/>
    <w:rsid w:val="00030CC1"/>
    <w:rsid w:val="000314ED"/>
    <w:rsid w:val="000325B8"/>
    <w:rsid w:val="000331C1"/>
    <w:rsid w:val="000333A1"/>
    <w:rsid w:val="00033703"/>
    <w:rsid w:val="00033CE2"/>
    <w:rsid w:val="00033FAD"/>
    <w:rsid w:val="00034C15"/>
    <w:rsid w:val="00034CB4"/>
    <w:rsid w:val="00035184"/>
    <w:rsid w:val="000360D2"/>
    <w:rsid w:val="000364D0"/>
    <w:rsid w:val="00036BA1"/>
    <w:rsid w:val="00037C0B"/>
    <w:rsid w:val="00040914"/>
    <w:rsid w:val="00040942"/>
    <w:rsid w:val="00040F42"/>
    <w:rsid w:val="000410A0"/>
    <w:rsid w:val="00041B93"/>
    <w:rsid w:val="00042054"/>
    <w:rsid w:val="000420D3"/>
    <w:rsid w:val="000422E2"/>
    <w:rsid w:val="00042B28"/>
    <w:rsid w:val="00042F22"/>
    <w:rsid w:val="00043549"/>
    <w:rsid w:val="000444EF"/>
    <w:rsid w:val="000467FB"/>
    <w:rsid w:val="0004739F"/>
    <w:rsid w:val="00052421"/>
    <w:rsid w:val="0005266A"/>
    <w:rsid w:val="00052A07"/>
    <w:rsid w:val="000534E3"/>
    <w:rsid w:val="00053B61"/>
    <w:rsid w:val="00053F07"/>
    <w:rsid w:val="0005511F"/>
    <w:rsid w:val="0005606A"/>
    <w:rsid w:val="0005701E"/>
    <w:rsid w:val="00057088"/>
    <w:rsid w:val="00057117"/>
    <w:rsid w:val="000579EA"/>
    <w:rsid w:val="00060665"/>
    <w:rsid w:val="00060EBE"/>
    <w:rsid w:val="00061503"/>
    <w:rsid w:val="000616E7"/>
    <w:rsid w:val="00063223"/>
    <w:rsid w:val="00063E46"/>
    <w:rsid w:val="000643D7"/>
    <w:rsid w:val="0006487E"/>
    <w:rsid w:val="000649AB"/>
    <w:rsid w:val="0006584D"/>
    <w:rsid w:val="00065E1A"/>
    <w:rsid w:val="0006657B"/>
    <w:rsid w:val="00066CCE"/>
    <w:rsid w:val="00070E72"/>
    <w:rsid w:val="000713DA"/>
    <w:rsid w:val="00071E09"/>
    <w:rsid w:val="000722E2"/>
    <w:rsid w:val="00072569"/>
    <w:rsid w:val="00072921"/>
    <w:rsid w:val="00072C72"/>
    <w:rsid w:val="00072D4A"/>
    <w:rsid w:val="00073BA2"/>
    <w:rsid w:val="0007408A"/>
    <w:rsid w:val="00074934"/>
    <w:rsid w:val="00076A17"/>
    <w:rsid w:val="00077828"/>
    <w:rsid w:val="000779D7"/>
    <w:rsid w:val="00077E5F"/>
    <w:rsid w:val="0008036A"/>
    <w:rsid w:val="000811FF"/>
    <w:rsid w:val="00081AE6"/>
    <w:rsid w:val="000822B7"/>
    <w:rsid w:val="00083BBC"/>
    <w:rsid w:val="00084773"/>
    <w:rsid w:val="000855EB"/>
    <w:rsid w:val="00085903"/>
    <w:rsid w:val="00085A73"/>
    <w:rsid w:val="00085B52"/>
    <w:rsid w:val="00086348"/>
    <w:rsid w:val="000866F2"/>
    <w:rsid w:val="00087EF8"/>
    <w:rsid w:val="0009009F"/>
    <w:rsid w:val="000902F7"/>
    <w:rsid w:val="00091557"/>
    <w:rsid w:val="000924C1"/>
    <w:rsid w:val="000924F0"/>
    <w:rsid w:val="000930AA"/>
    <w:rsid w:val="00093474"/>
    <w:rsid w:val="00093C02"/>
    <w:rsid w:val="00094003"/>
    <w:rsid w:val="00094447"/>
    <w:rsid w:val="00094B79"/>
    <w:rsid w:val="00095091"/>
    <w:rsid w:val="0009510F"/>
    <w:rsid w:val="0009622E"/>
    <w:rsid w:val="000964CC"/>
    <w:rsid w:val="00096A0F"/>
    <w:rsid w:val="000974F7"/>
    <w:rsid w:val="000A0398"/>
    <w:rsid w:val="000A1168"/>
    <w:rsid w:val="000A1B7B"/>
    <w:rsid w:val="000A2B4D"/>
    <w:rsid w:val="000A362A"/>
    <w:rsid w:val="000A3B6B"/>
    <w:rsid w:val="000A4430"/>
    <w:rsid w:val="000A52D1"/>
    <w:rsid w:val="000A53F9"/>
    <w:rsid w:val="000A56F2"/>
    <w:rsid w:val="000A5767"/>
    <w:rsid w:val="000A6109"/>
    <w:rsid w:val="000A6BD5"/>
    <w:rsid w:val="000A75C8"/>
    <w:rsid w:val="000A7801"/>
    <w:rsid w:val="000A7A8D"/>
    <w:rsid w:val="000A7B5E"/>
    <w:rsid w:val="000B06D2"/>
    <w:rsid w:val="000B09E2"/>
    <w:rsid w:val="000B0C00"/>
    <w:rsid w:val="000B0E1C"/>
    <w:rsid w:val="000B150B"/>
    <w:rsid w:val="000B1B76"/>
    <w:rsid w:val="000B20E6"/>
    <w:rsid w:val="000B2719"/>
    <w:rsid w:val="000B2D59"/>
    <w:rsid w:val="000B3A8F"/>
    <w:rsid w:val="000B3E46"/>
    <w:rsid w:val="000B40E9"/>
    <w:rsid w:val="000B435E"/>
    <w:rsid w:val="000B446E"/>
    <w:rsid w:val="000B4AB9"/>
    <w:rsid w:val="000B54A3"/>
    <w:rsid w:val="000B57A2"/>
    <w:rsid w:val="000B58C3"/>
    <w:rsid w:val="000B6093"/>
    <w:rsid w:val="000B61E9"/>
    <w:rsid w:val="000B6958"/>
    <w:rsid w:val="000B7384"/>
    <w:rsid w:val="000C165A"/>
    <w:rsid w:val="000C1F00"/>
    <w:rsid w:val="000C2CD9"/>
    <w:rsid w:val="000C2E19"/>
    <w:rsid w:val="000C3F6A"/>
    <w:rsid w:val="000C4B9F"/>
    <w:rsid w:val="000C4C27"/>
    <w:rsid w:val="000C4EF7"/>
    <w:rsid w:val="000C5478"/>
    <w:rsid w:val="000C6F37"/>
    <w:rsid w:val="000C71B8"/>
    <w:rsid w:val="000D0D07"/>
    <w:rsid w:val="000D2346"/>
    <w:rsid w:val="000D2BB3"/>
    <w:rsid w:val="000D3500"/>
    <w:rsid w:val="000D382B"/>
    <w:rsid w:val="000D44B8"/>
    <w:rsid w:val="000D4797"/>
    <w:rsid w:val="000D47C4"/>
    <w:rsid w:val="000D4C08"/>
    <w:rsid w:val="000D4F97"/>
    <w:rsid w:val="000D5A35"/>
    <w:rsid w:val="000D67B2"/>
    <w:rsid w:val="000D775A"/>
    <w:rsid w:val="000D7A89"/>
    <w:rsid w:val="000E0527"/>
    <w:rsid w:val="000E0944"/>
    <w:rsid w:val="000E1E92"/>
    <w:rsid w:val="000E2099"/>
    <w:rsid w:val="000E2237"/>
    <w:rsid w:val="000E2BEF"/>
    <w:rsid w:val="000E3013"/>
    <w:rsid w:val="000E37BC"/>
    <w:rsid w:val="000E4776"/>
    <w:rsid w:val="000E4C36"/>
    <w:rsid w:val="000E4E9E"/>
    <w:rsid w:val="000E65D6"/>
    <w:rsid w:val="000E669A"/>
    <w:rsid w:val="000E7BF9"/>
    <w:rsid w:val="000F06D6"/>
    <w:rsid w:val="000F0AE2"/>
    <w:rsid w:val="000F0EB1"/>
    <w:rsid w:val="000F1106"/>
    <w:rsid w:val="000F1CFF"/>
    <w:rsid w:val="000F1F01"/>
    <w:rsid w:val="000F3BE9"/>
    <w:rsid w:val="000F3D77"/>
    <w:rsid w:val="000F3E8D"/>
    <w:rsid w:val="000F3F6C"/>
    <w:rsid w:val="000F507B"/>
    <w:rsid w:val="000F6DF3"/>
    <w:rsid w:val="0010027F"/>
    <w:rsid w:val="001005FF"/>
    <w:rsid w:val="00100977"/>
    <w:rsid w:val="00100F88"/>
    <w:rsid w:val="00101089"/>
    <w:rsid w:val="00102383"/>
    <w:rsid w:val="00102F84"/>
    <w:rsid w:val="00103E1D"/>
    <w:rsid w:val="00103F9A"/>
    <w:rsid w:val="0010457D"/>
    <w:rsid w:val="00104C52"/>
    <w:rsid w:val="00105731"/>
    <w:rsid w:val="00105B95"/>
    <w:rsid w:val="001062FB"/>
    <w:rsid w:val="001063E6"/>
    <w:rsid w:val="0010730C"/>
    <w:rsid w:val="00110A78"/>
    <w:rsid w:val="00110B4D"/>
    <w:rsid w:val="00112AFA"/>
    <w:rsid w:val="00113A4A"/>
    <w:rsid w:val="00113CF4"/>
    <w:rsid w:val="0011451F"/>
    <w:rsid w:val="0011487D"/>
    <w:rsid w:val="00114F9B"/>
    <w:rsid w:val="001153EA"/>
    <w:rsid w:val="00115643"/>
    <w:rsid w:val="00116765"/>
    <w:rsid w:val="0011697E"/>
    <w:rsid w:val="001169A2"/>
    <w:rsid w:val="00116EB7"/>
    <w:rsid w:val="00117FE0"/>
    <w:rsid w:val="0012023D"/>
    <w:rsid w:val="001214A4"/>
    <w:rsid w:val="001219F5"/>
    <w:rsid w:val="00121A20"/>
    <w:rsid w:val="0012229B"/>
    <w:rsid w:val="0012254B"/>
    <w:rsid w:val="001235DE"/>
    <w:rsid w:val="0012377F"/>
    <w:rsid w:val="00124314"/>
    <w:rsid w:val="00124623"/>
    <w:rsid w:val="0012501B"/>
    <w:rsid w:val="001262E1"/>
    <w:rsid w:val="00126819"/>
    <w:rsid w:val="00126B4A"/>
    <w:rsid w:val="00126DAE"/>
    <w:rsid w:val="00126E14"/>
    <w:rsid w:val="00127E52"/>
    <w:rsid w:val="001313B7"/>
    <w:rsid w:val="00131B1F"/>
    <w:rsid w:val="00132B22"/>
    <w:rsid w:val="00132FD0"/>
    <w:rsid w:val="00133B99"/>
    <w:rsid w:val="001344C0"/>
    <w:rsid w:val="001346FA"/>
    <w:rsid w:val="00134C0C"/>
    <w:rsid w:val="00135252"/>
    <w:rsid w:val="00135A37"/>
    <w:rsid w:val="001361D2"/>
    <w:rsid w:val="00136530"/>
    <w:rsid w:val="00136E08"/>
    <w:rsid w:val="001373B3"/>
    <w:rsid w:val="00137777"/>
    <w:rsid w:val="0013798A"/>
    <w:rsid w:val="00137AB5"/>
    <w:rsid w:val="00137AB6"/>
    <w:rsid w:val="00137DFD"/>
    <w:rsid w:val="00137F0B"/>
    <w:rsid w:val="001412DE"/>
    <w:rsid w:val="00141717"/>
    <w:rsid w:val="00142D26"/>
    <w:rsid w:val="00144780"/>
    <w:rsid w:val="00144A16"/>
    <w:rsid w:val="00145F03"/>
    <w:rsid w:val="001460E0"/>
    <w:rsid w:val="001461B1"/>
    <w:rsid w:val="00147051"/>
    <w:rsid w:val="00150D37"/>
    <w:rsid w:val="0015168F"/>
    <w:rsid w:val="00151AB1"/>
    <w:rsid w:val="00151E23"/>
    <w:rsid w:val="001526E0"/>
    <w:rsid w:val="001528E4"/>
    <w:rsid w:val="00152AE9"/>
    <w:rsid w:val="00153B03"/>
    <w:rsid w:val="0015406F"/>
    <w:rsid w:val="001551B5"/>
    <w:rsid w:val="00156414"/>
    <w:rsid w:val="0015736E"/>
    <w:rsid w:val="00160001"/>
    <w:rsid w:val="001607B2"/>
    <w:rsid w:val="00160944"/>
    <w:rsid w:val="00160DE2"/>
    <w:rsid w:val="00161283"/>
    <w:rsid w:val="001616A9"/>
    <w:rsid w:val="00161D66"/>
    <w:rsid w:val="001620A7"/>
    <w:rsid w:val="001636C3"/>
    <w:rsid w:val="00163D13"/>
    <w:rsid w:val="00164370"/>
    <w:rsid w:val="001659C1"/>
    <w:rsid w:val="00165B94"/>
    <w:rsid w:val="00165EB7"/>
    <w:rsid w:val="00166D66"/>
    <w:rsid w:val="001715A3"/>
    <w:rsid w:val="00171DEA"/>
    <w:rsid w:val="00173A8E"/>
    <w:rsid w:val="00173E4E"/>
    <w:rsid w:val="0017502C"/>
    <w:rsid w:val="00177772"/>
    <w:rsid w:val="0017777A"/>
    <w:rsid w:val="0017791D"/>
    <w:rsid w:val="00177E4D"/>
    <w:rsid w:val="001812B6"/>
    <w:rsid w:val="0018143F"/>
    <w:rsid w:val="00181FF8"/>
    <w:rsid w:val="0018231F"/>
    <w:rsid w:val="001838E1"/>
    <w:rsid w:val="00183931"/>
    <w:rsid w:val="0018487A"/>
    <w:rsid w:val="00185118"/>
    <w:rsid w:val="00185C15"/>
    <w:rsid w:val="00186090"/>
    <w:rsid w:val="00186182"/>
    <w:rsid w:val="00187D4F"/>
    <w:rsid w:val="00187FCD"/>
    <w:rsid w:val="00190AC1"/>
    <w:rsid w:val="0019341A"/>
    <w:rsid w:val="00193974"/>
    <w:rsid w:val="0019459F"/>
    <w:rsid w:val="00195DB4"/>
    <w:rsid w:val="00196174"/>
    <w:rsid w:val="00196EF0"/>
    <w:rsid w:val="001975DB"/>
    <w:rsid w:val="00197DF9"/>
    <w:rsid w:val="001A0202"/>
    <w:rsid w:val="001A1938"/>
    <w:rsid w:val="001A1987"/>
    <w:rsid w:val="001A2564"/>
    <w:rsid w:val="001A2FCB"/>
    <w:rsid w:val="001A379C"/>
    <w:rsid w:val="001A3D9F"/>
    <w:rsid w:val="001A529B"/>
    <w:rsid w:val="001A5F84"/>
    <w:rsid w:val="001A604D"/>
    <w:rsid w:val="001A6173"/>
    <w:rsid w:val="001A6CBA"/>
    <w:rsid w:val="001A6E08"/>
    <w:rsid w:val="001A6EA0"/>
    <w:rsid w:val="001B08F7"/>
    <w:rsid w:val="001B0954"/>
    <w:rsid w:val="001B0D97"/>
    <w:rsid w:val="001B15E9"/>
    <w:rsid w:val="001B1A9E"/>
    <w:rsid w:val="001B1C54"/>
    <w:rsid w:val="001B3AAD"/>
    <w:rsid w:val="001B3E3A"/>
    <w:rsid w:val="001B3FFF"/>
    <w:rsid w:val="001B4C93"/>
    <w:rsid w:val="001B4F6F"/>
    <w:rsid w:val="001B5A5D"/>
    <w:rsid w:val="001B725B"/>
    <w:rsid w:val="001B7384"/>
    <w:rsid w:val="001B76BA"/>
    <w:rsid w:val="001C1242"/>
    <w:rsid w:val="001C14EB"/>
    <w:rsid w:val="001C16A5"/>
    <w:rsid w:val="001C18A6"/>
    <w:rsid w:val="001C1CE5"/>
    <w:rsid w:val="001C2F12"/>
    <w:rsid w:val="001C3D2A"/>
    <w:rsid w:val="001C416C"/>
    <w:rsid w:val="001C4D36"/>
    <w:rsid w:val="001C4ECD"/>
    <w:rsid w:val="001C513F"/>
    <w:rsid w:val="001C6340"/>
    <w:rsid w:val="001C6B5A"/>
    <w:rsid w:val="001C6E00"/>
    <w:rsid w:val="001D00F4"/>
    <w:rsid w:val="001D25BF"/>
    <w:rsid w:val="001D3052"/>
    <w:rsid w:val="001D408A"/>
    <w:rsid w:val="001D5011"/>
    <w:rsid w:val="001D5023"/>
    <w:rsid w:val="001D51BA"/>
    <w:rsid w:val="001D53E7"/>
    <w:rsid w:val="001D6342"/>
    <w:rsid w:val="001D6D53"/>
    <w:rsid w:val="001D7368"/>
    <w:rsid w:val="001D7FAB"/>
    <w:rsid w:val="001E0148"/>
    <w:rsid w:val="001E0486"/>
    <w:rsid w:val="001E11BF"/>
    <w:rsid w:val="001E173F"/>
    <w:rsid w:val="001E2057"/>
    <w:rsid w:val="001E21D9"/>
    <w:rsid w:val="001E326D"/>
    <w:rsid w:val="001E352D"/>
    <w:rsid w:val="001E3586"/>
    <w:rsid w:val="001E369F"/>
    <w:rsid w:val="001E3B56"/>
    <w:rsid w:val="001E3DCE"/>
    <w:rsid w:val="001E4631"/>
    <w:rsid w:val="001E58E2"/>
    <w:rsid w:val="001E5E08"/>
    <w:rsid w:val="001E6438"/>
    <w:rsid w:val="001E7AED"/>
    <w:rsid w:val="001F18F1"/>
    <w:rsid w:val="001F200F"/>
    <w:rsid w:val="001F2FD1"/>
    <w:rsid w:val="001F3916"/>
    <w:rsid w:val="001F3F52"/>
    <w:rsid w:val="001F41CA"/>
    <w:rsid w:val="001F4F2B"/>
    <w:rsid w:val="001F54C5"/>
    <w:rsid w:val="001F5AA7"/>
    <w:rsid w:val="001F662C"/>
    <w:rsid w:val="001F7074"/>
    <w:rsid w:val="001F7930"/>
    <w:rsid w:val="001F7F86"/>
    <w:rsid w:val="00200490"/>
    <w:rsid w:val="0020139F"/>
    <w:rsid w:val="00201F3A"/>
    <w:rsid w:val="00202C2A"/>
    <w:rsid w:val="00202C4E"/>
    <w:rsid w:val="002038CC"/>
    <w:rsid w:val="00203F96"/>
    <w:rsid w:val="002058E5"/>
    <w:rsid w:val="00205910"/>
    <w:rsid w:val="00205975"/>
    <w:rsid w:val="00205AE4"/>
    <w:rsid w:val="002069B2"/>
    <w:rsid w:val="002076FF"/>
    <w:rsid w:val="00207B5A"/>
    <w:rsid w:val="00207FA3"/>
    <w:rsid w:val="002105E6"/>
    <w:rsid w:val="00210ABF"/>
    <w:rsid w:val="002115C9"/>
    <w:rsid w:val="002130E6"/>
    <w:rsid w:val="00214238"/>
    <w:rsid w:val="00214DA8"/>
    <w:rsid w:val="002151DD"/>
    <w:rsid w:val="00215423"/>
    <w:rsid w:val="002158FA"/>
    <w:rsid w:val="00215CDC"/>
    <w:rsid w:val="00215D44"/>
    <w:rsid w:val="00216B64"/>
    <w:rsid w:val="00216BD9"/>
    <w:rsid w:val="0021794E"/>
    <w:rsid w:val="00220600"/>
    <w:rsid w:val="00220906"/>
    <w:rsid w:val="002219DC"/>
    <w:rsid w:val="002224DB"/>
    <w:rsid w:val="0022264B"/>
    <w:rsid w:val="002232D8"/>
    <w:rsid w:val="00223FCB"/>
    <w:rsid w:val="002252C3"/>
    <w:rsid w:val="00225C54"/>
    <w:rsid w:val="00225C5E"/>
    <w:rsid w:val="00226615"/>
    <w:rsid w:val="0022705A"/>
    <w:rsid w:val="00227761"/>
    <w:rsid w:val="00230765"/>
    <w:rsid w:val="00230D18"/>
    <w:rsid w:val="002319E4"/>
    <w:rsid w:val="00231A16"/>
    <w:rsid w:val="00232171"/>
    <w:rsid w:val="002322F3"/>
    <w:rsid w:val="00233058"/>
    <w:rsid w:val="002334A6"/>
    <w:rsid w:val="002354DB"/>
    <w:rsid w:val="00235632"/>
    <w:rsid w:val="002357CB"/>
    <w:rsid w:val="00235872"/>
    <w:rsid w:val="002375A3"/>
    <w:rsid w:val="00237763"/>
    <w:rsid w:val="002379EB"/>
    <w:rsid w:val="00240B86"/>
    <w:rsid w:val="00240C5B"/>
    <w:rsid w:val="00240DD6"/>
    <w:rsid w:val="002410BB"/>
    <w:rsid w:val="00241559"/>
    <w:rsid w:val="00242067"/>
    <w:rsid w:val="002422B1"/>
    <w:rsid w:val="00242949"/>
    <w:rsid w:val="00242C8A"/>
    <w:rsid w:val="002435B3"/>
    <w:rsid w:val="00243C12"/>
    <w:rsid w:val="00245509"/>
    <w:rsid w:val="002458EB"/>
    <w:rsid w:val="00245F6C"/>
    <w:rsid w:val="0024711E"/>
    <w:rsid w:val="002500C8"/>
    <w:rsid w:val="002502DC"/>
    <w:rsid w:val="00250B07"/>
    <w:rsid w:val="00252210"/>
    <w:rsid w:val="00253319"/>
    <w:rsid w:val="00253F88"/>
    <w:rsid w:val="002546EE"/>
    <w:rsid w:val="00254A3F"/>
    <w:rsid w:val="00254D3B"/>
    <w:rsid w:val="0025519A"/>
    <w:rsid w:val="00255E32"/>
    <w:rsid w:val="00256119"/>
    <w:rsid w:val="00257140"/>
    <w:rsid w:val="00257543"/>
    <w:rsid w:val="00257FB0"/>
    <w:rsid w:val="0026027C"/>
    <w:rsid w:val="002611F5"/>
    <w:rsid w:val="002617E7"/>
    <w:rsid w:val="00261E3F"/>
    <w:rsid w:val="0026208F"/>
    <w:rsid w:val="002624B2"/>
    <w:rsid w:val="00262CF2"/>
    <w:rsid w:val="00262F9B"/>
    <w:rsid w:val="00263EC2"/>
    <w:rsid w:val="00264228"/>
    <w:rsid w:val="00264334"/>
    <w:rsid w:val="0026473E"/>
    <w:rsid w:val="00264C4C"/>
    <w:rsid w:val="00265754"/>
    <w:rsid w:val="00266214"/>
    <w:rsid w:val="00267B5D"/>
    <w:rsid w:val="00267C83"/>
    <w:rsid w:val="00270B50"/>
    <w:rsid w:val="00271163"/>
    <w:rsid w:val="0027144F"/>
    <w:rsid w:val="00271813"/>
    <w:rsid w:val="00271F3A"/>
    <w:rsid w:val="00272E2C"/>
    <w:rsid w:val="00273278"/>
    <w:rsid w:val="002737F4"/>
    <w:rsid w:val="00273EC6"/>
    <w:rsid w:val="00274271"/>
    <w:rsid w:val="002747FD"/>
    <w:rsid w:val="00275E1C"/>
    <w:rsid w:val="0027783C"/>
    <w:rsid w:val="00277E42"/>
    <w:rsid w:val="00277FE4"/>
    <w:rsid w:val="002805F5"/>
    <w:rsid w:val="00280751"/>
    <w:rsid w:val="00281112"/>
    <w:rsid w:val="002825B0"/>
    <w:rsid w:val="0028280A"/>
    <w:rsid w:val="00282D52"/>
    <w:rsid w:val="00283165"/>
    <w:rsid w:val="002835B8"/>
    <w:rsid w:val="00283702"/>
    <w:rsid w:val="00283931"/>
    <w:rsid w:val="002841D1"/>
    <w:rsid w:val="002858B9"/>
    <w:rsid w:val="002861D5"/>
    <w:rsid w:val="002866C3"/>
    <w:rsid w:val="00286861"/>
    <w:rsid w:val="00286ACD"/>
    <w:rsid w:val="0028722C"/>
    <w:rsid w:val="00287497"/>
    <w:rsid w:val="00287838"/>
    <w:rsid w:val="00287B01"/>
    <w:rsid w:val="002907B5"/>
    <w:rsid w:val="00292EB7"/>
    <w:rsid w:val="00293E83"/>
    <w:rsid w:val="002941B9"/>
    <w:rsid w:val="00294216"/>
    <w:rsid w:val="00294579"/>
    <w:rsid w:val="0029518B"/>
    <w:rsid w:val="00295BB4"/>
    <w:rsid w:val="00296227"/>
    <w:rsid w:val="0029674E"/>
    <w:rsid w:val="00296F44"/>
    <w:rsid w:val="0029759E"/>
    <w:rsid w:val="00297774"/>
    <w:rsid w:val="0029777D"/>
    <w:rsid w:val="00297934"/>
    <w:rsid w:val="00297CD0"/>
    <w:rsid w:val="002A055E"/>
    <w:rsid w:val="002A0684"/>
    <w:rsid w:val="002A0759"/>
    <w:rsid w:val="002A0D25"/>
    <w:rsid w:val="002A18B2"/>
    <w:rsid w:val="002A1A6B"/>
    <w:rsid w:val="002A1D4E"/>
    <w:rsid w:val="002A25C1"/>
    <w:rsid w:val="002A27CB"/>
    <w:rsid w:val="002A2869"/>
    <w:rsid w:val="002A45E0"/>
    <w:rsid w:val="002A48FA"/>
    <w:rsid w:val="002A4ECD"/>
    <w:rsid w:val="002A578E"/>
    <w:rsid w:val="002A5AEB"/>
    <w:rsid w:val="002A60B1"/>
    <w:rsid w:val="002A62BF"/>
    <w:rsid w:val="002B0938"/>
    <w:rsid w:val="002B15C4"/>
    <w:rsid w:val="002B24D6"/>
    <w:rsid w:val="002B266D"/>
    <w:rsid w:val="002B3CD5"/>
    <w:rsid w:val="002B3E3E"/>
    <w:rsid w:val="002B48BF"/>
    <w:rsid w:val="002B4FB5"/>
    <w:rsid w:val="002B75B0"/>
    <w:rsid w:val="002B76AB"/>
    <w:rsid w:val="002C14B7"/>
    <w:rsid w:val="002C1E39"/>
    <w:rsid w:val="002C27E5"/>
    <w:rsid w:val="002C41E6"/>
    <w:rsid w:val="002C531E"/>
    <w:rsid w:val="002C58C1"/>
    <w:rsid w:val="002C675A"/>
    <w:rsid w:val="002C6A6B"/>
    <w:rsid w:val="002C6FC9"/>
    <w:rsid w:val="002C7BF2"/>
    <w:rsid w:val="002C7E9D"/>
    <w:rsid w:val="002D071A"/>
    <w:rsid w:val="002D2FB9"/>
    <w:rsid w:val="002D336C"/>
    <w:rsid w:val="002D34B2"/>
    <w:rsid w:val="002D36DF"/>
    <w:rsid w:val="002D48B0"/>
    <w:rsid w:val="002D52C3"/>
    <w:rsid w:val="002D5B37"/>
    <w:rsid w:val="002D5EE9"/>
    <w:rsid w:val="002D7637"/>
    <w:rsid w:val="002E0A2E"/>
    <w:rsid w:val="002E1429"/>
    <w:rsid w:val="002E15BC"/>
    <w:rsid w:val="002E17F2"/>
    <w:rsid w:val="002E1FC6"/>
    <w:rsid w:val="002E1FE1"/>
    <w:rsid w:val="002E296D"/>
    <w:rsid w:val="002E297C"/>
    <w:rsid w:val="002E29D8"/>
    <w:rsid w:val="002E2DA6"/>
    <w:rsid w:val="002E48DA"/>
    <w:rsid w:val="002E4F92"/>
    <w:rsid w:val="002E58F1"/>
    <w:rsid w:val="002E7CAE"/>
    <w:rsid w:val="002F13E4"/>
    <w:rsid w:val="002F1AAC"/>
    <w:rsid w:val="002F2771"/>
    <w:rsid w:val="002F37A9"/>
    <w:rsid w:val="002F38D5"/>
    <w:rsid w:val="002F3A2B"/>
    <w:rsid w:val="002F49AA"/>
    <w:rsid w:val="002F58F9"/>
    <w:rsid w:val="002F5C19"/>
    <w:rsid w:val="002F604B"/>
    <w:rsid w:val="002F7023"/>
    <w:rsid w:val="002F7D33"/>
    <w:rsid w:val="0030043E"/>
    <w:rsid w:val="00300998"/>
    <w:rsid w:val="003012AE"/>
    <w:rsid w:val="00301458"/>
    <w:rsid w:val="0030173C"/>
    <w:rsid w:val="00301A80"/>
    <w:rsid w:val="00301CE6"/>
    <w:rsid w:val="0030256B"/>
    <w:rsid w:val="00302AAF"/>
    <w:rsid w:val="0030363D"/>
    <w:rsid w:val="00303E34"/>
    <w:rsid w:val="003045E3"/>
    <w:rsid w:val="00304A85"/>
    <w:rsid w:val="00304D2B"/>
    <w:rsid w:val="0030501F"/>
    <w:rsid w:val="00305948"/>
    <w:rsid w:val="0030594D"/>
    <w:rsid w:val="00306921"/>
    <w:rsid w:val="00306AD5"/>
    <w:rsid w:val="00307214"/>
    <w:rsid w:val="00307745"/>
    <w:rsid w:val="00307828"/>
    <w:rsid w:val="00307BA1"/>
    <w:rsid w:val="00307C91"/>
    <w:rsid w:val="00310077"/>
    <w:rsid w:val="00311702"/>
    <w:rsid w:val="00311E82"/>
    <w:rsid w:val="003120F4"/>
    <w:rsid w:val="00313BC7"/>
    <w:rsid w:val="00313D5E"/>
    <w:rsid w:val="00313FD6"/>
    <w:rsid w:val="003143BD"/>
    <w:rsid w:val="0031478A"/>
    <w:rsid w:val="00314B82"/>
    <w:rsid w:val="00315363"/>
    <w:rsid w:val="003178CE"/>
    <w:rsid w:val="00320282"/>
    <w:rsid w:val="003203ED"/>
    <w:rsid w:val="00321714"/>
    <w:rsid w:val="00322337"/>
    <w:rsid w:val="00322C9F"/>
    <w:rsid w:val="0032328D"/>
    <w:rsid w:val="00323B56"/>
    <w:rsid w:val="0032423A"/>
    <w:rsid w:val="00324D23"/>
    <w:rsid w:val="003254D4"/>
    <w:rsid w:val="00325970"/>
    <w:rsid w:val="003274EB"/>
    <w:rsid w:val="00331751"/>
    <w:rsid w:val="00331778"/>
    <w:rsid w:val="0033381C"/>
    <w:rsid w:val="003343F5"/>
    <w:rsid w:val="0033454F"/>
    <w:rsid w:val="00334579"/>
    <w:rsid w:val="00334A41"/>
    <w:rsid w:val="00335858"/>
    <w:rsid w:val="00335C93"/>
    <w:rsid w:val="00336BDA"/>
    <w:rsid w:val="00336C1E"/>
    <w:rsid w:val="00337AB8"/>
    <w:rsid w:val="00341C8E"/>
    <w:rsid w:val="00342BD7"/>
    <w:rsid w:val="003430B8"/>
    <w:rsid w:val="00343FC9"/>
    <w:rsid w:val="00344C2B"/>
    <w:rsid w:val="00346213"/>
    <w:rsid w:val="00346DB5"/>
    <w:rsid w:val="0034700C"/>
    <w:rsid w:val="0034741D"/>
    <w:rsid w:val="003477B1"/>
    <w:rsid w:val="00350FD1"/>
    <w:rsid w:val="00351588"/>
    <w:rsid w:val="00353771"/>
    <w:rsid w:val="00353AFA"/>
    <w:rsid w:val="003544B7"/>
    <w:rsid w:val="003546AA"/>
    <w:rsid w:val="003548F6"/>
    <w:rsid w:val="0035646A"/>
    <w:rsid w:val="0035722D"/>
    <w:rsid w:val="00357380"/>
    <w:rsid w:val="00357580"/>
    <w:rsid w:val="00357945"/>
    <w:rsid w:val="003602D9"/>
    <w:rsid w:val="003604CE"/>
    <w:rsid w:val="00360D69"/>
    <w:rsid w:val="003619D8"/>
    <w:rsid w:val="00362C6D"/>
    <w:rsid w:val="00362D5D"/>
    <w:rsid w:val="00362F1A"/>
    <w:rsid w:val="003634A8"/>
    <w:rsid w:val="00364593"/>
    <w:rsid w:val="003649B9"/>
    <w:rsid w:val="00366368"/>
    <w:rsid w:val="0036644B"/>
    <w:rsid w:val="0036750D"/>
    <w:rsid w:val="00370137"/>
    <w:rsid w:val="00370E47"/>
    <w:rsid w:val="00371533"/>
    <w:rsid w:val="003731FA"/>
    <w:rsid w:val="0037344E"/>
    <w:rsid w:val="00373542"/>
    <w:rsid w:val="003738B5"/>
    <w:rsid w:val="003742AC"/>
    <w:rsid w:val="00374471"/>
    <w:rsid w:val="0037559E"/>
    <w:rsid w:val="00375648"/>
    <w:rsid w:val="00375857"/>
    <w:rsid w:val="00375A8E"/>
    <w:rsid w:val="00375C56"/>
    <w:rsid w:val="00375E81"/>
    <w:rsid w:val="00376193"/>
    <w:rsid w:val="00377555"/>
    <w:rsid w:val="00377CE1"/>
    <w:rsid w:val="00380D32"/>
    <w:rsid w:val="0038146F"/>
    <w:rsid w:val="00381A77"/>
    <w:rsid w:val="00382C46"/>
    <w:rsid w:val="00382F80"/>
    <w:rsid w:val="00384DE1"/>
    <w:rsid w:val="00385BF0"/>
    <w:rsid w:val="003860DB"/>
    <w:rsid w:val="003868E9"/>
    <w:rsid w:val="00386B3F"/>
    <w:rsid w:val="003878FE"/>
    <w:rsid w:val="00391BAF"/>
    <w:rsid w:val="00391BDE"/>
    <w:rsid w:val="0039218F"/>
    <w:rsid w:val="00392970"/>
    <w:rsid w:val="00393576"/>
    <w:rsid w:val="003939FF"/>
    <w:rsid w:val="00393B97"/>
    <w:rsid w:val="0039448E"/>
    <w:rsid w:val="00394846"/>
    <w:rsid w:val="00395610"/>
    <w:rsid w:val="00395AAD"/>
    <w:rsid w:val="00395C28"/>
    <w:rsid w:val="003961EA"/>
    <w:rsid w:val="0039630E"/>
    <w:rsid w:val="00396790"/>
    <w:rsid w:val="003968AD"/>
    <w:rsid w:val="003968C7"/>
    <w:rsid w:val="00397EF4"/>
    <w:rsid w:val="003A0E40"/>
    <w:rsid w:val="003A1BAC"/>
    <w:rsid w:val="003A2223"/>
    <w:rsid w:val="003A2577"/>
    <w:rsid w:val="003A28B9"/>
    <w:rsid w:val="003A2A0F"/>
    <w:rsid w:val="003A2E0A"/>
    <w:rsid w:val="003A2E7D"/>
    <w:rsid w:val="003A3E7F"/>
    <w:rsid w:val="003A4038"/>
    <w:rsid w:val="003A45A1"/>
    <w:rsid w:val="003A4B5D"/>
    <w:rsid w:val="003A5B0A"/>
    <w:rsid w:val="003A5BFC"/>
    <w:rsid w:val="003A6BAC"/>
    <w:rsid w:val="003A70A4"/>
    <w:rsid w:val="003A74CF"/>
    <w:rsid w:val="003A7EF3"/>
    <w:rsid w:val="003B0DDB"/>
    <w:rsid w:val="003B159C"/>
    <w:rsid w:val="003B214C"/>
    <w:rsid w:val="003B21A4"/>
    <w:rsid w:val="003B349E"/>
    <w:rsid w:val="003B369F"/>
    <w:rsid w:val="003B36A3"/>
    <w:rsid w:val="003B3CCD"/>
    <w:rsid w:val="003B5D2C"/>
    <w:rsid w:val="003B610B"/>
    <w:rsid w:val="003B64BB"/>
    <w:rsid w:val="003B6834"/>
    <w:rsid w:val="003B6C38"/>
    <w:rsid w:val="003B74D2"/>
    <w:rsid w:val="003B7FE5"/>
    <w:rsid w:val="003C078C"/>
    <w:rsid w:val="003C11C8"/>
    <w:rsid w:val="003C1AC4"/>
    <w:rsid w:val="003C2498"/>
    <w:rsid w:val="003C2702"/>
    <w:rsid w:val="003C3629"/>
    <w:rsid w:val="003C4D20"/>
    <w:rsid w:val="003C6273"/>
    <w:rsid w:val="003C7806"/>
    <w:rsid w:val="003C7E38"/>
    <w:rsid w:val="003D109F"/>
    <w:rsid w:val="003D2478"/>
    <w:rsid w:val="003D2760"/>
    <w:rsid w:val="003D2825"/>
    <w:rsid w:val="003D3C45"/>
    <w:rsid w:val="003D4C57"/>
    <w:rsid w:val="003D4EE0"/>
    <w:rsid w:val="003D5140"/>
    <w:rsid w:val="003D5B1F"/>
    <w:rsid w:val="003D5BD1"/>
    <w:rsid w:val="003D73CD"/>
    <w:rsid w:val="003E0912"/>
    <w:rsid w:val="003E0A08"/>
    <w:rsid w:val="003E15FA"/>
    <w:rsid w:val="003E25B4"/>
    <w:rsid w:val="003E371F"/>
    <w:rsid w:val="003E3BA2"/>
    <w:rsid w:val="003E55E4"/>
    <w:rsid w:val="003E6143"/>
    <w:rsid w:val="003E6821"/>
    <w:rsid w:val="003E699F"/>
    <w:rsid w:val="003E74E3"/>
    <w:rsid w:val="003F05C7"/>
    <w:rsid w:val="003F0A2D"/>
    <w:rsid w:val="003F0EF2"/>
    <w:rsid w:val="003F2CD4"/>
    <w:rsid w:val="003F3314"/>
    <w:rsid w:val="003F4735"/>
    <w:rsid w:val="003F4811"/>
    <w:rsid w:val="003F6419"/>
    <w:rsid w:val="003F6BBE"/>
    <w:rsid w:val="003F7AB2"/>
    <w:rsid w:val="004000E8"/>
    <w:rsid w:val="00400B1C"/>
    <w:rsid w:val="00401520"/>
    <w:rsid w:val="00402D3D"/>
    <w:rsid w:val="00402E2B"/>
    <w:rsid w:val="00402EF6"/>
    <w:rsid w:val="00403308"/>
    <w:rsid w:val="00403F17"/>
    <w:rsid w:val="004040DD"/>
    <w:rsid w:val="00404279"/>
    <w:rsid w:val="0040512B"/>
    <w:rsid w:val="00405CA5"/>
    <w:rsid w:val="00406538"/>
    <w:rsid w:val="00406650"/>
    <w:rsid w:val="004068DF"/>
    <w:rsid w:val="00407CD3"/>
    <w:rsid w:val="00407F17"/>
    <w:rsid w:val="00410134"/>
    <w:rsid w:val="0041031C"/>
    <w:rsid w:val="0041045C"/>
    <w:rsid w:val="00410B72"/>
    <w:rsid w:val="00410F18"/>
    <w:rsid w:val="004117F9"/>
    <w:rsid w:val="00411B8F"/>
    <w:rsid w:val="0041263E"/>
    <w:rsid w:val="00412677"/>
    <w:rsid w:val="00413AAC"/>
    <w:rsid w:val="00413E22"/>
    <w:rsid w:val="00413E92"/>
    <w:rsid w:val="0041440F"/>
    <w:rsid w:val="00415B65"/>
    <w:rsid w:val="00417310"/>
    <w:rsid w:val="0041769D"/>
    <w:rsid w:val="00417965"/>
    <w:rsid w:val="00417B40"/>
    <w:rsid w:val="00421105"/>
    <w:rsid w:val="0042158F"/>
    <w:rsid w:val="00421EEF"/>
    <w:rsid w:val="00421F64"/>
    <w:rsid w:val="00422531"/>
    <w:rsid w:val="004227A2"/>
    <w:rsid w:val="00422AA4"/>
    <w:rsid w:val="00423CE3"/>
    <w:rsid w:val="00423D17"/>
    <w:rsid w:val="00423F14"/>
    <w:rsid w:val="004241F1"/>
    <w:rsid w:val="00424206"/>
    <w:rsid w:val="004242F4"/>
    <w:rsid w:val="00424303"/>
    <w:rsid w:val="004246C3"/>
    <w:rsid w:val="0042555A"/>
    <w:rsid w:val="00425706"/>
    <w:rsid w:val="00425C99"/>
    <w:rsid w:val="00425FA9"/>
    <w:rsid w:val="00426FE5"/>
    <w:rsid w:val="00427248"/>
    <w:rsid w:val="00427E0C"/>
    <w:rsid w:val="00430E6A"/>
    <w:rsid w:val="004310D4"/>
    <w:rsid w:val="004335B7"/>
    <w:rsid w:val="00434D06"/>
    <w:rsid w:val="00435CA9"/>
    <w:rsid w:val="00436EF1"/>
    <w:rsid w:val="00436EF8"/>
    <w:rsid w:val="00437447"/>
    <w:rsid w:val="00437F88"/>
    <w:rsid w:val="00440D8D"/>
    <w:rsid w:val="0044175C"/>
    <w:rsid w:val="00441A92"/>
    <w:rsid w:val="004431DC"/>
    <w:rsid w:val="00443A02"/>
    <w:rsid w:val="00444F56"/>
    <w:rsid w:val="0044634D"/>
    <w:rsid w:val="00446488"/>
    <w:rsid w:val="004464E5"/>
    <w:rsid w:val="00446843"/>
    <w:rsid w:val="00447298"/>
    <w:rsid w:val="0044755C"/>
    <w:rsid w:val="00447C32"/>
    <w:rsid w:val="00450E5C"/>
    <w:rsid w:val="004517AA"/>
    <w:rsid w:val="00451BFD"/>
    <w:rsid w:val="00451FB1"/>
    <w:rsid w:val="0045228F"/>
    <w:rsid w:val="00452CAC"/>
    <w:rsid w:val="00453B5A"/>
    <w:rsid w:val="0045470E"/>
    <w:rsid w:val="00455232"/>
    <w:rsid w:val="00455891"/>
    <w:rsid w:val="00456324"/>
    <w:rsid w:val="00457565"/>
    <w:rsid w:val="00457928"/>
    <w:rsid w:val="00457B71"/>
    <w:rsid w:val="0046014A"/>
    <w:rsid w:val="00460709"/>
    <w:rsid w:val="004615D4"/>
    <w:rsid w:val="00462880"/>
    <w:rsid w:val="0046334E"/>
    <w:rsid w:val="00464689"/>
    <w:rsid w:val="004661EC"/>
    <w:rsid w:val="004669E2"/>
    <w:rsid w:val="00466FCB"/>
    <w:rsid w:val="00467A7A"/>
    <w:rsid w:val="00470A87"/>
    <w:rsid w:val="00470C31"/>
    <w:rsid w:val="0047116E"/>
    <w:rsid w:val="00471DE0"/>
    <w:rsid w:val="004730DD"/>
    <w:rsid w:val="004731AC"/>
    <w:rsid w:val="004734D0"/>
    <w:rsid w:val="00474D62"/>
    <w:rsid w:val="00474DBA"/>
    <w:rsid w:val="004750A0"/>
    <w:rsid w:val="0047556B"/>
    <w:rsid w:val="004758C3"/>
    <w:rsid w:val="00475C32"/>
    <w:rsid w:val="0047686B"/>
    <w:rsid w:val="00477540"/>
    <w:rsid w:val="00477768"/>
    <w:rsid w:val="00477F10"/>
    <w:rsid w:val="0048043D"/>
    <w:rsid w:val="00480749"/>
    <w:rsid w:val="0048263B"/>
    <w:rsid w:val="00483AAF"/>
    <w:rsid w:val="00483E40"/>
    <w:rsid w:val="00483FE5"/>
    <w:rsid w:val="00484C89"/>
    <w:rsid w:val="00484D88"/>
    <w:rsid w:val="00485216"/>
    <w:rsid w:val="00485F33"/>
    <w:rsid w:val="0048706D"/>
    <w:rsid w:val="00487733"/>
    <w:rsid w:val="00487CF6"/>
    <w:rsid w:val="0049134E"/>
    <w:rsid w:val="00491B07"/>
    <w:rsid w:val="00491C2E"/>
    <w:rsid w:val="00492BC5"/>
    <w:rsid w:val="00494209"/>
    <w:rsid w:val="00495FCF"/>
    <w:rsid w:val="0049615A"/>
    <w:rsid w:val="004964F1"/>
    <w:rsid w:val="004A01A1"/>
    <w:rsid w:val="004A0253"/>
    <w:rsid w:val="004A089F"/>
    <w:rsid w:val="004A16BC"/>
    <w:rsid w:val="004A2A87"/>
    <w:rsid w:val="004A2B94"/>
    <w:rsid w:val="004A2F1B"/>
    <w:rsid w:val="004A2FB1"/>
    <w:rsid w:val="004A30FE"/>
    <w:rsid w:val="004A38D1"/>
    <w:rsid w:val="004A3C26"/>
    <w:rsid w:val="004A3EA0"/>
    <w:rsid w:val="004A4348"/>
    <w:rsid w:val="004A4E26"/>
    <w:rsid w:val="004B08AD"/>
    <w:rsid w:val="004B08F2"/>
    <w:rsid w:val="004B09C6"/>
    <w:rsid w:val="004B18A6"/>
    <w:rsid w:val="004B29B9"/>
    <w:rsid w:val="004B2DCC"/>
    <w:rsid w:val="004B32BE"/>
    <w:rsid w:val="004B3DFD"/>
    <w:rsid w:val="004B4270"/>
    <w:rsid w:val="004B4623"/>
    <w:rsid w:val="004B5381"/>
    <w:rsid w:val="004B54D2"/>
    <w:rsid w:val="004B6549"/>
    <w:rsid w:val="004B6AAB"/>
    <w:rsid w:val="004B6F6A"/>
    <w:rsid w:val="004B7C0C"/>
    <w:rsid w:val="004C09EF"/>
    <w:rsid w:val="004C1678"/>
    <w:rsid w:val="004C2CF1"/>
    <w:rsid w:val="004C3898"/>
    <w:rsid w:val="004C38A5"/>
    <w:rsid w:val="004C454A"/>
    <w:rsid w:val="004C4AEF"/>
    <w:rsid w:val="004C6018"/>
    <w:rsid w:val="004C6C49"/>
    <w:rsid w:val="004D06CF"/>
    <w:rsid w:val="004D0FEC"/>
    <w:rsid w:val="004D165E"/>
    <w:rsid w:val="004D1903"/>
    <w:rsid w:val="004D1E2D"/>
    <w:rsid w:val="004D36B1"/>
    <w:rsid w:val="004D7160"/>
    <w:rsid w:val="004D758E"/>
    <w:rsid w:val="004D7CF8"/>
    <w:rsid w:val="004D7EBD"/>
    <w:rsid w:val="004E0230"/>
    <w:rsid w:val="004E087A"/>
    <w:rsid w:val="004E14B8"/>
    <w:rsid w:val="004E1876"/>
    <w:rsid w:val="004E2680"/>
    <w:rsid w:val="004E28F9"/>
    <w:rsid w:val="004E2CC9"/>
    <w:rsid w:val="004E2F8F"/>
    <w:rsid w:val="004E36C8"/>
    <w:rsid w:val="004E462E"/>
    <w:rsid w:val="004E52A1"/>
    <w:rsid w:val="004E56DC"/>
    <w:rsid w:val="004E6F69"/>
    <w:rsid w:val="004E7177"/>
    <w:rsid w:val="004E76F4"/>
    <w:rsid w:val="004F0B4E"/>
    <w:rsid w:val="004F0B6C"/>
    <w:rsid w:val="004F16AC"/>
    <w:rsid w:val="004F2078"/>
    <w:rsid w:val="004F495C"/>
    <w:rsid w:val="004F4A14"/>
    <w:rsid w:val="004F4DA3"/>
    <w:rsid w:val="004F54BB"/>
    <w:rsid w:val="004F6302"/>
    <w:rsid w:val="004F7137"/>
    <w:rsid w:val="004F76AF"/>
    <w:rsid w:val="004F7B39"/>
    <w:rsid w:val="00500191"/>
    <w:rsid w:val="005001CE"/>
    <w:rsid w:val="00500F73"/>
    <w:rsid w:val="00501C05"/>
    <w:rsid w:val="00502CEB"/>
    <w:rsid w:val="005050E7"/>
    <w:rsid w:val="00505D9A"/>
    <w:rsid w:val="005063D8"/>
    <w:rsid w:val="00506557"/>
    <w:rsid w:val="005065E9"/>
    <w:rsid w:val="0050677A"/>
    <w:rsid w:val="00506D67"/>
    <w:rsid w:val="005073E0"/>
    <w:rsid w:val="00510169"/>
    <w:rsid w:val="005102CB"/>
    <w:rsid w:val="005108D8"/>
    <w:rsid w:val="005116F9"/>
    <w:rsid w:val="00513BE7"/>
    <w:rsid w:val="00514237"/>
    <w:rsid w:val="005146E9"/>
    <w:rsid w:val="005153A7"/>
    <w:rsid w:val="00515A01"/>
    <w:rsid w:val="00515DEF"/>
    <w:rsid w:val="0051783B"/>
    <w:rsid w:val="00517B11"/>
    <w:rsid w:val="00517D47"/>
    <w:rsid w:val="00520361"/>
    <w:rsid w:val="00520C4C"/>
    <w:rsid w:val="005219CF"/>
    <w:rsid w:val="00521AC9"/>
    <w:rsid w:val="005223F6"/>
    <w:rsid w:val="00522AFE"/>
    <w:rsid w:val="00522FE1"/>
    <w:rsid w:val="005246D3"/>
    <w:rsid w:val="0052571B"/>
    <w:rsid w:val="0052588D"/>
    <w:rsid w:val="00525A50"/>
    <w:rsid w:val="00525DA1"/>
    <w:rsid w:val="00526006"/>
    <w:rsid w:val="005309F2"/>
    <w:rsid w:val="00530A58"/>
    <w:rsid w:val="00531BCC"/>
    <w:rsid w:val="00531E37"/>
    <w:rsid w:val="00533687"/>
    <w:rsid w:val="005337A7"/>
    <w:rsid w:val="005341F8"/>
    <w:rsid w:val="00534B59"/>
    <w:rsid w:val="00534BF6"/>
    <w:rsid w:val="005350D5"/>
    <w:rsid w:val="00535290"/>
    <w:rsid w:val="00536052"/>
    <w:rsid w:val="00536759"/>
    <w:rsid w:val="00536868"/>
    <w:rsid w:val="00536AA6"/>
    <w:rsid w:val="005373D2"/>
    <w:rsid w:val="0053751D"/>
    <w:rsid w:val="0053771C"/>
    <w:rsid w:val="005378D2"/>
    <w:rsid w:val="00537C62"/>
    <w:rsid w:val="00541301"/>
    <w:rsid w:val="00544E77"/>
    <w:rsid w:val="0054552C"/>
    <w:rsid w:val="00546970"/>
    <w:rsid w:val="00546F16"/>
    <w:rsid w:val="00547041"/>
    <w:rsid w:val="0054736F"/>
    <w:rsid w:val="0054739C"/>
    <w:rsid w:val="0054761F"/>
    <w:rsid w:val="00547A65"/>
    <w:rsid w:val="005506C1"/>
    <w:rsid w:val="00552011"/>
    <w:rsid w:val="005531CD"/>
    <w:rsid w:val="00553EE6"/>
    <w:rsid w:val="00554E19"/>
    <w:rsid w:val="00555309"/>
    <w:rsid w:val="005559C0"/>
    <w:rsid w:val="0055748F"/>
    <w:rsid w:val="005603C0"/>
    <w:rsid w:val="0056121F"/>
    <w:rsid w:val="00561F70"/>
    <w:rsid w:val="0056201A"/>
    <w:rsid w:val="0056207C"/>
    <w:rsid w:val="00565028"/>
    <w:rsid w:val="00566DCC"/>
    <w:rsid w:val="00567B50"/>
    <w:rsid w:val="00567C52"/>
    <w:rsid w:val="00567EE2"/>
    <w:rsid w:val="005700F4"/>
    <w:rsid w:val="0057035C"/>
    <w:rsid w:val="00570607"/>
    <w:rsid w:val="005708BD"/>
    <w:rsid w:val="00570DFB"/>
    <w:rsid w:val="005713FF"/>
    <w:rsid w:val="00572505"/>
    <w:rsid w:val="00573520"/>
    <w:rsid w:val="0057377D"/>
    <w:rsid w:val="00573828"/>
    <w:rsid w:val="00573DDD"/>
    <w:rsid w:val="005743B3"/>
    <w:rsid w:val="005747D1"/>
    <w:rsid w:val="0057530A"/>
    <w:rsid w:val="00576071"/>
    <w:rsid w:val="00576CB3"/>
    <w:rsid w:val="00577792"/>
    <w:rsid w:val="00580321"/>
    <w:rsid w:val="005808EF"/>
    <w:rsid w:val="0058112E"/>
    <w:rsid w:val="00581274"/>
    <w:rsid w:val="005820A3"/>
    <w:rsid w:val="00582410"/>
    <w:rsid w:val="00582809"/>
    <w:rsid w:val="005836DD"/>
    <w:rsid w:val="005837D7"/>
    <w:rsid w:val="00583EEB"/>
    <w:rsid w:val="00584282"/>
    <w:rsid w:val="00584851"/>
    <w:rsid w:val="00584C4E"/>
    <w:rsid w:val="0058534A"/>
    <w:rsid w:val="005871AA"/>
    <w:rsid w:val="0058729F"/>
    <w:rsid w:val="00587320"/>
    <w:rsid w:val="0058798C"/>
    <w:rsid w:val="005900FA"/>
    <w:rsid w:val="005915B3"/>
    <w:rsid w:val="0059202E"/>
    <w:rsid w:val="00592E68"/>
    <w:rsid w:val="005932DC"/>
    <w:rsid w:val="005935A4"/>
    <w:rsid w:val="005936BF"/>
    <w:rsid w:val="00593FCF"/>
    <w:rsid w:val="00594400"/>
    <w:rsid w:val="005948C2"/>
    <w:rsid w:val="00595DCA"/>
    <w:rsid w:val="00596366"/>
    <w:rsid w:val="005970A0"/>
    <w:rsid w:val="0059779B"/>
    <w:rsid w:val="005978A1"/>
    <w:rsid w:val="005A0863"/>
    <w:rsid w:val="005A209A"/>
    <w:rsid w:val="005A217A"/>
    <w:rsid w:val="005A23E9"/>
    <w:rsid w:val="005A28E4"/>
    <w:rsid w:val="005A29F5"/>
    <w:rsid w:val="005A2C09"/>
    <w:rsid w:val="005A34A8"/>
    <w:rsid w:val="005A4546"/>
    <w:rsid w:val="005A4C34"/>
    <w:rsid w:val="005A505C"/>
    <w:rsid w:val="005A52D5"/>
    <w:rsid w:val="005A662D"/>
    <w:rsid w:val="005A68FA"/>
    <w:rsid w:val="005A6DFD"/>
    <w:rsid w:val="005A7EA0"/>
    <w:rsid w:val="005B0261"/>
    <w:rsid w:val="005B049A"/>
    <w:rsid w:val="005B0AB4"/>
    <w:rsid w:val="005B1409"/>
    <w:rsid w:val="005B1CB0"/>
    <w:rsid w:val="005B2345"/>
    <w:rsid w:val="005B35D7"/>
    <w:rsid w:val="005B392A"/>
    <w:rsid w:val="005B3AA3"/>
    <w:rsid w:val="005B4C11"/>
    <w:rsid w:val="005B58E9"/>
    <w:rsid w:val="005B629E"/>
    <w:rsid w:val="005B6F83"/>
    <w:rsid w:val="005C170E"/>
    <w:rsid w:val="005C1F77"/>
    <w:rsid w:val="005C301F"/>
    <w:rsid w:val="005C3856"/>
    <w:rsid w:val="005C40B6"/>
    <w:rsid w:val="005C4284"/>
    <w:rsid w:val="005C4838"/>
    <w:rsid w:val="005C4AD4"/>
    <w:rsid w:val="005C5521"/>
    <w:rsid w:val="005C6562"/>
    <w:rsid w:val="005C666D"/>
    <w:rsid w:val="005C74FB"/>
    <w:rsid w:val="005D0464"/>
    <w:rsid w:val="005D0500"/>
    <w:rsid w:val="005D0AC8"/>
    <w:rsid w:val="005D1602"/>
    <w:rsid w:val="005D18FD"/>
    <w:rsid w:val="005D2038"/>
    <w:rsid w:val="005D2233"/>
    <w:rsid w:val="005D2763"/>
    <w:rsid w:val="005D51EE"/>
    <w:rsid w:val="005D57A5"/>
    <w:rsid w:val="005E04C2"/>
    <w:rsid w:val="005E0AA4"/>
    <w:rsid w:val="005E0D83"/>
    <w:rsid w:val="005E0F45"/>
    <w:rsid w:val="005E1A1F"/>
    <w:rsid w:val="005E1B8A"/>
    <w:rsid w:val="005E2928"/>
    <w:rsid w:val="005E385F"/>
    <w:rsid w:val="005E48A4"/>
    <w:rsid w:val="005E5B81"/>
    <w:rsid w:val="005E5CA0"/>
    <w:rsid w:val="005E65B5"/>
    <w:rsid w:val="005E74B3"/>
    <w:rsid w:val="005F2CB1"/>
    <w:rsid w:val="005F3025"/>
    <w:rsid w:val="005F3ED2"/>
    <w:rsid w:val="005F4CD3"/>
    <w:rsid w:val="005F4DF2"/>
    <w:rsid w:val="005F546E"/>
    <w:rsid w:val="005F56E8"/>
    <w:rsid w:val="005F5BEE"/>
    <w:rsid w:val="005F614D"/>
    <w:rsid w:val="005F618C"/>
    <w:rsid w:val="005F64BA"/>
    <w:rsid w:val="005F6754"/>
    <w:rsid w:val="005F6DF4"/>
    <w:rsid w:val="005F70BD"/>
    <w:rsid w:val="005F73FD"/>
    <w:rsid w:val="006008B7"/>
    <w:rsid w:val="00602491"/>
    <w:rsid w:val="0060283C"/>
    <w:rsid w:val="00603CBD"/>
    <w:rsid w:val="00604C9D"/>
    <w:rsid w:val="00604F14"/>
    <w:rsid w:val="006061FF"/>
    <w:rsid w:val="00607081"/>
    <w:rsid w:val="006070D6"/>
    <w:rsid w:val="0061004E"/>
    <w:rsid w:val="006103FB"/>
    <w:rsid w:val="0061056A"/>
    <w:rsid w:val="00611B83"/>
    <w:rsid w:val="00611CE0"/>
    <w:rsid w:val="0061218E"/>
    <w:rsid w:val="006127AD"/>
    <w:rsid w:val="00613257"/>
    <w:rsid w:val="006139B3"/>
    <w:rsid w:val="00613F81"/>
    <w:rsid w:val="00614608"/>
    <w:rsid w:val="00614BE3"/>
    <w:rsid w:val="00615FD4"/>
    <w:rsid w:val="006167B5"/>
    <w:rsid w:val="00616A35"/>
    <w:rsid w:val="00620408"/>
    <w:rsid w:val="00620A71"/>
    <w:rsid w:val="00620D80"/>
    <w:rsid w:val="00622864"/>
    <w:rsid w:val="006229DA"/>
    <w:rsid w:val="006234A6"/>
    <w:rsid w:val="006261A9"/>
    <w:rsid w:val="00626763"/>
    <w:rsid w:val="00630001"/>
    <w:rsid w:val="006302EC"/>
    <w:rsid w:val="00630BCB"/>
    <w:rsid w:val="006311B3"/>
    <w:rsid w:val="006311B6"/>
    <w:rsid w:val="00631655"/>
    <w:rsid w:val="006318A4"/>
    <w:rsid w:val="00631ADC"/>
    <w:rsid w:val="00631C7D"/>
    <w:rsid w:val="0063284C"/>
    <w:rsid w:val="00634D82"/>
    <w:rsid w:val="00635855"/>
    <w:rsid w:val="00636060"/>
    <w:rsid w:val="00636398"/>
    <w:rsid w:val="00636630"/>
    <w:rsid w:val="006368D3"/>
    <w:rsid w:val="006377EC"/>
    <w:rsid w:val="00637959"/>
    <w:rsid w:val="00640102"/>
    <w:rsid w:val="0064080E"/>
    <w:rsid w:val="0064151F"/>
    <w:rsid w:val="00641533"/>
    <w:rsid w:val="006415AD"/>
    <w:rsid w:val="0064208D"/>
    <w:rsid w:val="00642460"/>
    <w:rsid w:val="00642633"/>
    <w:rsid w:val="00643475"/>
    <w:rsid w:val="006435BE"/>
    <w:rsid w:val="006436CB"/>
    <w:rsid w:val="0064386C"/>
    <w:rsid w:val="0064396A"/>
    <w:rsid w:val="00644474"/>
    <w:rsid w:val="00644832"/>
    <w:rsid w:val="0064624E"/>
    <w:rsid w:val="00646BE1"/>
    <w:rsid w:val="00647166"/>
    <w:rsid w:val="006474AB"/>
    <w:rsid w:val="00647CD6"/>
    <w:rsid w:val="006505C6"/>
    <w:rsid w:val="00650905"/>
    <w:rsid w:val="00650AB9"/>
    <w:rsid w:val="00651001"/>
    <w:rsid w:val="00651027"/>
    <w:rsid w:val="00651336"/>
    <w:rsid w:val="0065147E"/>
    <w:rsid w:val="00651D15"/>
    <w:rsid w:val="00651D4B"/>
    <w:rsid w:val="00652128"/>
    <w:rsid w:val="00652F20"/>
    <w:rsid w:val="006532AD"/>
    <w:rsid w:val="0065362E"/>
    <w:rsid w:val="00654A5C"/>
    <w:rsid w:val="00655733"/>
    <w:rsid w:val="00655ACD"/>
    <w:rsid w:val="00656A92"/>
    <w:rsid w:val="00656DDE"/>
    <w:rsid w:val="00657342"/>
    <w:rsid w:val="00660027"/>
    <w:rsid w:val="0066011D"/>
    <w:rsid w:val="00660264"/>
    <w:rsid w:val="006607C0"/>
    <w:rsid w:val="006613A6"/>
    <w:rsid w:val="00661734"/>
    <w:rsid w:val="00662303"/>
    <w:rsid w:val="006627A2"/>
    <w:rsid w:val="006634E6"/>
    <w:rsid w:val="00663A87"/>
    <w:rsid w:val="00665139"/>
    <w:rsid w:val="00665510"/>
    <w:rsid w:val="006655EE"/>
    <w:rsid w:val="00667EE7"/>
    <w:rsid w:val="00670922"/>
    <w:rsid w:val="00670BE1"/>
    <w:rsid w:val="0067218F"/>
    <w:rsid w:val="006722D1"/>
    <w:rsid w:val="006741F2"/>
    <w:rsid w:val="00674CC3"/>
    <w:rsid w:val="00675C72"/>
    <w:rsid w:val="00675E05"/>
    <w:rsid w:val="0067651C"/>
    <w:rsid w:val="006770BF"/>
    <w:rsid w:val="006771CA"/>
    <w:rsid w:val="006771F9"/>
    <w:rsid w:val="0067721B"/>
    <w:rsid w:val="006776D7"/>
    <w:rsid w:val="00680666"/>
    <w:rsid w:val="00680C74"/>
    <w:rsid w:val="00681003"/>
    <w:rsid w:val="006817C9"/>
    <w:rsid w:val="00681BFF"/>
    <w:rsid w:val="00682228"/>
    <w:rsid w:val="006839B9"/>
    <w:rsid w:val="00683ECE"/>
    <w:rsid w:val="00684558"/>
    <w:rsid w:val="00686AB3"/>
    <w:rsid w:val="00687B60"/>
    <w:rsid w:val="00687BA0"/>
    <w:rsid w:val="00690406"/>
    <w:rsid w:val="006914FA"/>
    <w:rsid w:val="0069162D"/>
    <w:rsid w:val="00692E50"/>
    <w:rsid w:val="0069459B"/>
    <w:rsid w:val="00694BAF"/>
    <w:rsid w:val="006953D2"/>
    <w:rsid w:val="00695E6A"/>
    <w:rsid w:val="00695FC2"/>
    <w:rsid w:val="006960A2"/>
    <w:rsid w:val="00696949"/>
    <w:rsid w:val="00697052"/>
    <w:rsid w:val="006978CC"/>
    <w:rsid w:val="006A033E"/>
    <w:rsid w:val="006A16AA"/>
    <w:rsid w:val="006A1C9C"/>
    <w:rsid w:val="006A3191"/>
    <w:rsid w:val="006A36DD"/>
    <w:rsid w:val="006A372E"/>
    <w:rsid w:val="006A46FB"/>
    <w:rsid w:val="006A49D2"/>
    <w:rsid w:val="006A5396"/>
    <w:rsid w:val="006A5977"/>
    <w:rsid w:val="006A5E28"/>
    <w:rsid w:val="006A608A"/>
    <w:rsid w:val="006A65C4"/>
    <w:rsid w:val="006A697B"/>
    <w:rsid w:val="006A76FC"/>
    <w:rsid w:val="006A7AFF"/>
    <w:rsid w:val="006A7E02"/>
    <w:rsid w:val="006A7E5B"/>
    <w:rsid w:val="006B0285"/>
    <w:rsid w:val="006B05D8"/>
    <w:rsid w:val="006B123F"/>
    <w:rsid w:val="006B1816"/>
    <w:rsid w:val="006B2099"/>
    <w:rsid w:val="006B2932"/>
    <w:rsid w:val="006B2ECE"/>
    <w:rsid w:val="006B3FEB"/>
    <w:rsid w:val="006B50CF"/>
    <w:rsid w:val="006B6A64"/>
    <w:rsid w:val="006B6F3A"/>
    <w:rsid w:val="006B7E83"/>
    <w:rsid w:val="006C016A"/>
    <w:rsid w:val="006C03B8"/>
    <w:rsid w:val="006C06AA"/>
    <w:rsid w:val="006C11AA"/>
    <w:rsid w:val="006C1749"/>
    <w:rsid w:val="006C258F"/>
    <w:rsid w:val="006C292F"/>
    <w:rsid w:val="006C530F"/>
    <w:rsid w:val="006C5EC9"/>
    <w:rsid w:val="006C6059"/>
    <w:rsid w:val="006C69AB"/>
    <w:rsid w:val="006C70B0"/>
    <w:rsid w:val="006C7522"/>
    <w:rsid w:val="006C7A9B"/>
    <w:rsid w:val="006C7ECB"/>
    <w:rsid w:val="006D17AC"/>
    <w:rsid w:val="006D2D9A"/>
    <w:rsid w:val="006D34DE"/>
    <w:rsid w:val="006D5221"/>
    <w:rsid w:val="006D56E2"/>
    <w:rsid w:val="006D5D2B"/>
    <w:rsid w:val="006D67BC"/>
    <w:rsid w:val="006D6D79"/>
    <w:rsid w:val="006D6F08"/>
    <w:rsid w:val="006D7238"/>
    <w:rsid w:val="006D7276"/>
    <w:rsid w:val="006D781A"/>
    <w:rsid w:val="006D7ABE"/>
    <w:rsid w:val="006D7B26"/>
    <w:rsid w:val="006E062C"/>
    <w:rsid w:val="006E0993"/>
    <w:rsid w:val="006E1C82"/>
    <w:rsid w:val="006E28B7"/>
    <w:rsid w:val="006E2A04"/>
    <w:rsid w:val="006E2A9B"/>
    <w:rsid w:val="006E2C53"/>
    <w:rsid w:val="006E2EA9"/>
    <w:rsid w:val="006E3205"/>
    <w:rsid w:val="006E3310"/>
    <w:rsid w:val="006E3EDE"/>
    <w:rsid w:val="006E4E39"/>
    <w:rsid w:val="006E565E"/>
    <w:rsid w:val="006E580C"/>
    <w:rsid w:val="006E673D"/>
    <w:rsid w:val="006E714D"/>
    <w:rsid w:val="006E7350"/>
    <w:rsid w:val="006E7D3B"/>
    <w:rsid w:val="006F082D"/>
    <w:rsid w:val="006F11F0"/>
    <w:rsid w:val="006F13CD"/>
    <w:rsid w:val="006F198E"/>
    <w:rsid w:val="006F1B70"/>
    <w:rsid w:val="006F27ED"/>
    <w:rsid w:val="006F2C5C"/>
    <w:rsid w:val="006F2FF2"/>
    <w:rsid w:val="006F3071"/>
    <w:rsid w:val="006F341D"/>
    <w:rsid w:val="006F3655"/>
    <w:rsid w:val="006F3CDE"/>
    <w:rsid w:val="006F581A"/>
    <w:rsid w:val="006F58A4"/>
    <w:rsid w:val="006F58D4"/>
    <w:rsid w:val="006F5B6F"/>
    <w:rsid w:val="006F6582"/>
    <w:rsid w:val="006F6654"/>
    <w:rsid w:val="006F6C53"/>
    <w:rsid w:val="006F6CB5"/>
    <w:rsid w:val="006F6CCE"/>
    <w:rsid w:val="006F6D9D"/>
    <w:rsid w:val="006F706D"/>
    <w:rsid w:val="006F7BE0"/>
    <w:rsid w:val="0070346E"/>
    <w:rsid w:val="00704EDB"/>
    <w:rsid w:val="00706101"/>
    <w:rsid w:val="00706F02"/>
    <w:rsid w:val="00707072"/>
    <w:rsid w:val="007078AC"/>
    <w:rsid w:val="00707C43"/>
    <w:rsid w:val="00707D31"/>
    <w:rsid w:val="00707D61"/>
    <w:rsid w:val="007107C8"/>
    <w:rsid w:val="00710B3E"/>
    <w:rsid w:val="00710D93"/>
    <w:rsid w:val="00710FC8"/>
    <w:rsid w:val="00711683"/>
    <w:rsid w:val="00711C49"/>
    <w:rsid w:val="00712287"/>
    <w:rsid w:val="00712772"/>
    <w:rsid w:val="0071329E"/>
    <w:rsid w:val="0071337B"/>
    <w:rsid w:val="00714203"/>
    <w:rsid w:val="007148D3"/>
    <w:rsid w:val="00715681"/>
    <w:rsid w:val="007158F4"/>
    <w:rsid w:val="007159FD"/>
    <w:rsid w:val="00715B9A"/>
    <w:rsid w:val="00716B95"/>
    <w:rsid w:val="00720586"/>
    <w:rsid w:val="007209DE"/>
    <w:rsid w:val="00721B32"/>
    <w:rsid w:val="00721C78"/>
    <w:rsid w:val="00721F9F"/>
    <w:rsid w:val="00722B15"/>
    <w:rsid w:val="00723B85"/>
    <w:rsid w:val="00723C73"/>
    <w:rsid w:val="007257D0"/>
    <w:rsid w:val="007259DC"/>
    <w:rsid w:val="00725AEE"/>
    <w:rsid w:val="00726215"/>
    <w:rsid w:val="00726EA6"/>
    <w:rsid w:val="00727208"/>
    <w:rsid w:val="00727680"/>
    <w:rsid w:val="00727888"/>
    <w:rsid w:val="0073037B"/>
    <w:rsid w:val="00732825"/>
    <w:rsid w:val="00732CDB"/>
    <w:rsid w:val="007344A6"/>
    <w:rsid w:val="007348B1"/>
    <w:rsid w:val="0073502A"/>
    <w:rsid w:val="007362A6"/>
    <w:rsid w:val="00736D7D"/>
    <w:rsid w:val="007400AA"/>
    <w:rsid w:val="00740CAD"/>
    <w:rsid w:val="00740DF5"/>
    <w:rsid w:val="00740E58"/>
    <w:rsid w:val="0074158B"/>
    <w:rsid w:val="007419E0"/>
    <w:rsid w:val="00741BE9"/>
    <w:rsid w:val="00742231"/>
    <w:rsid w:val="00743418"/>
    <w:rsid w:val="00743470"/>
    <w:rsid w:val="007443E5"/>
    <w:rsid w:val="007445A0"/>
    <w:rsid w:val="00744C95"/>
    <w:rsid w:val="00745124"/>
    <w:rsid w:val="0074524B"/>
    <w:rsid w:val="00745915"/>
    <w:rsid w:val="007460A7"/>
    <w:rsid w:val="007465C4"/>
    <w:rsid w:val="00746B9A"/>
    <w:rsid w:val="0074755E"/>
    <w:rsid w:val="00747D8B"/>
    <w:rsid w:val="00751228"/>
    <w:rsid w:val="00752F8F"/>
    <w:rsid w:val="00753F3B"/>
    <w:rsid w:val="007540A7"/>
    <w:rsid w:val="007546A2"/>
    <w:rsid w:val="00755682"/>
    <w:rsid w:val="00756133"/>
    <w:rsid w:val="00756613"/>
    <w:rsid w:val="007571E1"/>
    <w:rsid w:val="007604B2"/>
    <w:rsid w:val="00760D07"/>
    <w:rsid w:val="00760F1C"/>
    <w:rsid w:val="0076251D"/>
    <w:rsid w:val="00763219"/>
    <w:rsid w:val="00763A34"/>
    <w:rsid w:val="0076412D"/>
    <w:rsid w:val="00765281"/>
    <w:rsid w:val="007667C3"/>
    <w:rsid w:val="00766BAD"/>
    <w:rsid w:val="00766D81"/>
    <w:rsid w:val="007670D6"/>
    <w:rsid w:val="00767C57"/>
    <w:rsid w:val="00771F26"/>
    <w:rsid w:val="00772407"/>
    <w:rsid w:val="007729A2"/>
    <w:rsid w:val="00772F90"/>
    <w:rsid w:val="007747B3"/>
    <w:rsid w:val="00775163"/>
    <w:rsid w:val="007754AE"/>
    <w:rsid w:val="0077555E"/>
    <w:rsid w:val="007755F2"/>
    <w:rsid w:val="00776971"/>
    <w:rsid w:val="00776BB1"/>
    <w:rsid w:val="00777ECA"/>
    <w:rsid w:val="007802AC"/>
    <w:rsid w:val="0078041E"/>
    <w:rsid w:val="0078042A"/>
    <w:rsid w:val="00780A80"/>
    <w:rsid w:val="00781667"/>
    <w:rsid w:val="0078171B"/>
    <w:rsid w:val="0078177E"/>
    <w:rsid w:val="00781C1F"/>
    <w:rsid w:val="00782A7E"/>
    <w:rsid w:val="0078304C"/>
    <w:rsid w:val="00783673"/>
    <w:rsid w:val="007843F6"/>
    <w:rsid w:val="007849C0"/>
    <w:rsid w:val="00784B50"/>
    <w:rsid w:val="00784CC6"/>
    <w:rsid w:val="00785490"/>
    <w:rsid w:val="007855AE"/>
    <w:rsid w:val="0079039A"/>
    <w:rsid w:val="00790541"/>
    <w:rsid w:val="0079175B"/>
    <w:rsid w:val="00791B4E"/>
    <w:rsid w:val="007925EA"/>
    <w:rsid w:val="007928F2"/>
    <w:rsid w:val="00793042"/>
    <w:rsid w:val="00793CD8"/>
    <w:rsid w:val="00794301"/>
    <w:rsid w:val="00794321"/>
    <w:rsid w:val="00794552"/>
    <w:rsid w:val="00794A95"/>
    <w:rsid w:val="007953AC"/>
    <w:rsid w:val="00795955"/>
    <w:rsid w:val="00795C92"/>
    <w:rsid w:val="00796231"/>
    <w:rsid w:val="00797173"/>
    <w:rsid w:val="007978F7"/>
    <w:rsid w:val="00797B09"/>
    <w:rsid w:val="00797F26"/>
    <w:rsid w:val="007A036D"/>
    <w:rsid w:val="007A071F"/>
    <w:rsid w:val="007A0E43"/>
    <w:rsid w:val="007A1565"/>
    <w:rsid w:val="007A1CB3"/>
    <w:rsid w:val="007A25C6"/>
    <w:rsid w:val="007A29D2"/>
    <w:rsid w:val="007A2B10"/>
    <w:rsid w:val="007A2B87"/>
    <w:rsid w:val="007A2C9B"/>
    <w:rsid w:val="007A306F"/>
    <w:rsid w:val="007A38C8"/>
    <w:rsid w:val="007A43A6"/>
    <w:rsid w:val="007A44B6"/>
    <w:rsid w:val="007A473F"/>
    <w:rsid w:val="007A58A6"/>
    <w:rsid w:val="007A5952"/>
    <w:rsid w:val="007A5CD7"/>
    <w:rsid w:val="007A61D7"/>
    <w:rsid w:val="007A7449"/>
    <w:rsid w:val="007B0B2E"/>
    <w:rsid w:val="007B0B3D"/>
    <w:rsid w:val="007B2264"/>
    <w:rsid w:val="007B23C8"/>
    <w:rsid w:val="007B2B06"/>
    <w:rsid w:val="007B34C8"/>
    <w:rsid w:val="007B3B91"/>
    <w:rsid w:val="007B3C72"/>
    <w:rsid w:val="007B3D2D"/>
    <w:rsid w:val="007B4FD8"/>
    <w:rsid w:val="007B50AE"/>
    <w:rsid w:val="007B51DF"/>
    <w:rsid w:val="007B5A36"/>
    <w:rsid w:val="007B5A6C"/>
    <w:rsid w:val="007B6306"/>
    <w:rsid w:val="007B6A4B"/>
    <w:rsid w:val="007B7D1A"/>
    <w:rsid w:val="007C005C"/>
    <w:rsid w:val="007C05DD"/>
    <w:rsid w:val="007C0C64"/>
    <w:rsid w:val="007C2086"/>
    <w:rsid w:val="007C2B79"/>
    <w:rsid w:val="007C2EEE"/>
    <w:rsid w:val="007C3686"/>
    <w:rsid w:val="007C3D18"/>
    <w:rsid w:val="007C46BB"/>
    <w:rsid w:val="007C4DCC"/>
    <w:rsid w:val="007C4F12"/>
    <w:rsid w:val="007C5718"/>
    <w:rsid w:val="007C60AB"/>
    <w:rsid w:val="007C60BF"/>
    <w:rsid w:val="007C6A07"/>
    <w:rsid w:val="007C75A1"/>
    <w:rsid w:val="007C77A5"/>
    <w:rsid w:val="007C7BAB"/>
    <w:rsid w:val="007C7BC3"/>
    <w:rsid w:val="007C7C7D"/>
    <w:rsid w:val="007D011A"/>
    <w:rsid w:val="007D04E5"/>
    <w:rsid w:val="007D083A"/>
    <w:rsid w:val="007D10B4"/>
    <w:rsid w:val="007D19AE"/>
    <w:rsid w:val="007D3159"/>
    <w:rsid w:val="007D34BE"/>
    <w:rsid w:val="007D4B3C"/>
    <w:rsid w:val="007D55AD"/>
    <w:rsid w:val="007D5901"/>
    <w:rsid w:val="007D59CE"/>
    <w:rsid w:val="007D5D74"/>
    <w:rsid w:val="007D749B"/>
    <w:rsid w:val="007D7526"/>
    <w:rsid w:val="007D75D4"/>
    <w:rsid w:val="007E041B"/>
    <w:rsid w:val="007E0631"/>
    <w:rsid w:val="007E3212"/>
    <w:rsid w:val="007E3C4A"/>
    <w:rsid w:val="007E3EB4"/>
    <w:rsid w:val="007E4610"/>
    <w:rsid w:val="007E4715"/>
    <w:rsid w:val="007E4DAA"/>
    <w:rsid w:val="007E505B"/>
    <w:rsid w:val="007E5220"/>
    <w:rsid w:val="007E5B04"/>
    <w:rsid w:val="007E5B14"/>
    <w:rsid w:val="007E621B"/>
    <w:rsid w:val="007E6567"/>
    <w:rsid w:val="007E69D0"/>
    <w:rsid w:val="007E7091"/>
    <w:rsid w:val="007E780A"/>
    <w:rsid w:val="007E7D3A"/>
    <w:rsid w:val="007E7FC3"/>
    <w:rsid w:val="007F020B"/>
    <w:rsid w:val="007F1584"/>
    <w:rsid w:val="007F1C63"/>
    <w:rsid w:val="007F2014"/>
    <w:rsid w:val="007F2654"/>
    <w:rsid w:val="007F28FF"/>
    <w:rsid w:val="007F363C"/>
    <w:rsid w:val="007F3FE1"/>
    <w:rsid w:val="007F4741"/>
    <w:rsid w:val="007F4D91"/>
    <w:rsid w:val="007F592E"/>
    <w:rsid w:val="007F59B5"/>
    <w:rsid w:val="007F6550"/>
    <w:rsid w:val="007F695E"/>
    <w:rsid w:val="00801325"/>
    <w:rsid w:val="00801FA4"/>
    <w:rsid w:val="00803802"/>
    <w:rsid w:val="00803FAE"/>
    <w:rsid w:val="008040D4"/>
    <w:rsid w:val="0080507B"/>
    <w:rsid w:val="00805D86"/>
    <w:rsid w:val="0080605F"/>
    <w:rsid w:val="00806544"/>
    <w:rsid w:val="00807786"/>
    <w:rsid w:val="00807F95"/>
    <w:rsid w:val="00810096"/>
    <w:rsid w:val="008103E4"/>
    <w:rsid w:val="00811FCB"/>
    <w:rsid w:val="00812ECB"/>
    <w:rsid w:val="0081456D"/>
    <w:rsid w:val="00814C06"/>
    <w:rsid w:val="00814E8A"/>
    <w:rsid w:val="008158D6"/>
    <w:rsid w:val="00815D0D"/>
    <w:rsid w:val="00816250"/>
    <w:rsid w:val="00816532"/>
    <w:rsid w:val="00817196"/>
    <w:rsid w:val="0082004B"/>
    <w:rsid w:val="00821565"/>
    <w:rsid w:val="00822D66"/>
    <w:rsid w:val="008235C2"/>
    <w:rsid w:val="008235DB"/>
    <w:rsid w:val="00823F23"/>
    <w:rsid w:val="0082473C"/>
    <w:rsid w:val="00824AB4"/>
    <w:rsid w:val="00825C42"/>
    <w:rsid w:val="00825D25"/>
    <w:rsid w:val="0082670C"/>
    <w:rsid w:val="008267E6"/>
    <w:rsid w:val="00827C56"/>
    <w:rsid w:val="00827D6F"/>
    <w:rsid w:val="00830705"/>
    <w:rsid w:val="00830856"/>
    <w:rsid w:val="008309C2"/>
    <w:rsid w:val="00831236"/>
    <w:rsid w:val="0083141C"/>
    <w:rsid w:val="0083150A"/>
    <w:rsid w:val="00831E53"/>
    <w:rsid w:val="00833FF6"/>
    <w:rsid w:val="008358D4"/>
    <w:rsid w:val="008358FE"/>
    <w:rsid w:val="008366F5"/>
    <w:rsid w:val="00836942"/>
    <w:rsid w:val="008376AC"/>
    <w:rsid w:val="0083794F"/>
    <w:rsid w:val="00841994"/>
    <w:rsid w:val="00841D51"/>
    <w:rsid w:val="008423AB"/>
    <w:rsid w:val="00842628"/>
    <w:rsid w:val="008431BA"/>
    <w:rsid w:val="00844070"/>
    <w:rsid w:val="008444E8"/>
    <w:rsid w:val="0084483F"/>
    <w:rsid w:val="008449D7"/>
    <w:rsid w:val="00844C8C"/>
    <w:rsid w:val="00844CA9"/>
    <w:rsid w:val="00844CF4"/>
    <w:rsid w:val="00844E80"/>
    <w:rsid w:val="00845FE1"/>
    <w:rsid w:val="00846B6B"/>
    <w:rsid w:val="00846D28"/>
    <w:rsid w:val="00846FE7"/>
    <w:rsid w:val="00847F4C"/>
    <w:rsid w:val="00851E4B"/>
    <w:rsid w:val="00855CB2"/>
    <w:rsid w:val="00856592"/>
    <w:rsid w:val="00856891"/>
    <w:rsid w:val="00856911"/>
    <w:rsid w:val="008574AB"/>
    <w:rsid w:val="00857C03"/>
    <w:rsid w:val="00860255"/>
    <w:rsid w:val="0086167B"/>
    <w:rsid w:val="00861800"/>
    <w:rsid w:val="00861A2F"/>
    <w:rsid w:val="00861C17"/>
    <w:rsid w:val="00861E6F"/>
    <w:rsid w:val="00862249"/>
    <w:rsid w:val="00862627"/>
    <w:rsid w:val="00863905"/>
    <w:rsid w:val="00863914"/>
    <w:rsid w:val="00864503"/>
    <w:rsid w:val="00864C29"/>
    <w:rsid w:val="00864C7B"/>
    <w:rsid w:val="00865EA3"/>
    <w:rsid w:val="00865F00"/>
    <w:rsid w:val="0086654B"/>
    <w:rsid w:val="008677FD"/>
    <w:rsid w:val="00867938"/>
    <w:rsid w:val="00867C4D"/>
    <w:rsid w:val="00870566"/>
    <w:rsid w:val="008706D4"/>
    <w:rsid w:val="00870AF3"/>
    <w:rsid w:val="00870F8A"/>
    <w:rsid w:val="008711F3"/>
    <w:rsid w:val="008712DE"/>
    <w:rsid w:val="008714DD"/>
    <w:rsid w:val="008717C5"/>
    <w:rsid w:val="00871979"/>
    <w:rsid w:val="008719A4"/>
    <w:rsid w:val="00871D23"/>
    <w:rsid w:val="008723E3"/>
    <w:rsid w:val="00873967"/>
    <w:rsid w:val="00873C04"/>
    <w:rsid w:val="00874312"/>
    <w:rsid w:val="0087437C"/>
    <w:rsid w:val="008743FF"/>
    <w:rsid w:val="00874467"/>
    <w:rsid w:val="00874A61"/>
    <w:rsid w:val="008752EF"/>
    <w:rsid w:val="00875CD7"/>
    <w:rsid w:val="00876B4D"/>
    <w:rsid w:val="00876C8D"/>
    <w:rsid w:val="00876D76"/>
    <w:rsid w:val="00877EFA"/>
    <w:rsid w:val="00877F18"/>
    <w:rsid w:val="00880697"/>
    <w:rsid w:val="00881C9F"/>
    <w:rsid w:val="00882513"/>
    <w:rsid w:val="00884192"/>
    <w:rsid w:val="008842D2"/>
    <w:rsid w:val="008846E7"/>
    <w:rsid w:val="00884ABB"/>
    <w:rsid w:val="00884D0E"/>
    <w:rsid w:val="00885CBC"/>
    <w:rsid w:val="0088685D"/>
    <w:rsid w:val="00886E64"/>
    <w:rsid w:val="00887CA7"/>
    <w:rsid w:val="00891984"/>
    <w:rsid w:val="008919A7"/>
    <w:rsid w:val="0089274F"/>
    <w:rsid w:val="00892D8F"/>
    <w:rsid w:val="008930A0"/>
    <w:rsid w:val="008941E3"/>
    <w:rsid w:val="008946E3"/>
    <w:rsid w:val="008949FE"/>
    <w:rsid w:val="00894A88"/>
    <w:rsid w:val="00895386"/>
    <w:rsid w:val="00895E1F"/>
    <w:rsid w:val="008969D2"/>
    <w:rsid w:val="00897F31"/>
    <w:rsid w:val="008A0838"/>
    <w:rsid w:val="008A1030"/>
    <w:rsid w:val="008A177D"/>
    <w:rsid w:val="008A1B17"/>
    <w:rsid w:val="008A21FF"/>
    <w:rsid w:val="008A22DC"/>
    <w:rsid w:val="008A2CE2"/>
    <w:rsid w:val="008A30AC"/>
    <w:rsid w:val="008A3304"/>
    <w:rsid w:val="008A379B"/>
    <w:rsid w:val="008A38FC"/>
    <w:rsid w:val="008A44B8"/>
    <w:rsid w:val="008A4B69"/>
    <w:rsid w:val="008A51A8"/>
    <w:rsid w:val="008A54C7"/>
    <w:rsid w:val="008A5B79"/>
    <w:rsid w:val="008A6E01"/>
    <w:rsid w:val="008A77D8"/>
    <w:rsid w:val="008A7F9C"/>
    <w:rsid w:val="008B0483"/>
    <w:rsid w:val="008B048A"/>
    <w:rsid w:val="008B05B4"/>
    <w:rsid w:val="008B120C"/>
    <w:rsid w:val="008B2C70"/>
    <w:rsid w:val="008B51A0"/>
    <w:rsid w:val="008B592A"/>
    <w:rsid w:val="008B691B"/>
    <w:rsid w:val="008B70B6"/>
    <w:rsid w:val="008B717F"/>
    <w:rsid w:val="008B7B5C"/>
    <w:rsid w:val="008B7E44"/>
    <w:rsid w:val="008C0BA0"/>
    <w:rsid w:val="008C0C99"/>
    <w:rsid w:val="008C1470"/>
    <w:rsid w:val="008C1E26"/>
    <w:rsid w:val="008C2017"/>
    <w:rsid w:val="008C2A19"/>
    <w:rsid w:val="008C3573"/>
    <w:rsid w:val="008C3AE3"/>
    <w:rsid w:val="008C4958"/>
    <w:rsid w:val="008C4BAA"/>
    <w:rsid w:val="008C4DAF"/>
    <w:rsid w:val="008C587A"/>
    <w:rsid w:val="008C5B60"/>
    <w:rsid w:val="008C6AD0"/>
    <w:rsid w:val="008C6AE8"/>
    <w:rsid w:val="008C7573"/>
    <w:rsid w:val="008D00A5"/>
    <w:rsid w:val="008D1C28"/>
    <w:rsid w:val="008D2B1A"/>
    <w:rsid w:val="008D2D19"/>
    <w:rsid w:val="008D34F1"/>
    <w:rsid w:val="008D39D8"/>
    <w:rsid w:val="008D425C"/>
    <w:rsid w:val="008D48BD"/>
    <w:rsid w:val="008D5D49"/>
    <w:rsid w:val="008D6D1A"/>
    <w:rsid w:val="008D6EAE"/>
    <w:rsid w:val="008E065E"/>
    <w:rsid w:val="008E0927"/>
    <w:rsid w:val="008E1909"/>
    <w:rsid w:val="008E247E"/>
    <w:rsid w:val="008E402E"/>
    <w:rsid w:val="008E4739"/>
    <w:rsid w:val="008E54C7"/>
    <w:rsid w:val="008E57BF"/>
    <w:rsid w:val="008E7403"/>
    <w:rsid w:val="008E76F2"/>
    <w:rsid w:val="008F03B2"/>
    <w:rsid w:val="008F0B5A"/>
    <w:rsid w:val="008F1086"/>
    <w:rsid w:val="008F1C4E"/>
    <w:rsid w:val="008F1EAB"/>
    <w:rsid w:val="008F2F82"/>
    <w:rsid w:val="008F33DC"/>
    <w:rsid w:val="008F443F"/>
    <w:rsid w:val="008F477F"/>
    <w:rsid w:val="008F4792"/>
    <w:rsid w:val="008F4DEB"/>
    <w:rsid w:val="008F532F"/>
    <w:rsid w:val="008F600E"/>
    <w:rsid w:val="008F60D1"/>
    <w:rsid w:val="008F733B"/>
    <w:rsid w:val="009007DA"/>
    <w:rsid w:val="00900836"/>
    <w:rsid w:val="00900E05"/>
    <w:rsid w:val="00901CDF"/>
    <w:rsid w:val="00901DA1"/>
    <w:rsid w:val="00901ECF"/>
    <w:rsid w:val="00901FCB"/>
    <w:rsid w:val="009020A6"/>
    <w:rsid w:val="00902350"/>
    <w:rsid w:val="00902712"/>
    <w:rsid w:val="0090336B"/>
    <w:rsid w:val="009039D8"/>
    <w:rsid w:val="00904BDB"/>
    <w:rsid w:val="009053AA"/>
    <w:rsid w:val="00905AE1"/>
    <w:rsid w:val="00905E71"/>
    <w:rsid w:val="009062DE"/>
    <w:rsid w:val="00906939"/>
    <w:rsid w:val="00906AE7"/>
    <w:rsid w:val="00907C8A"/>
    <w:rsid w:val="0091000F"/>
    <w:rsid w:val="009100E6"/>
    <w:rsid w:val="009104E0"/>
    <w:rsid w:val="00910778"/>
    <w:rsid w:val="00910B7D"/>
    <w:rsid w:val="00911748"/>
    <w:rsid w:val="009119AE"/>
    <w:rsid w:val="00911DFB"/>
    <w:rsid w:val="00912A21"/>
    <w:rsid w:val="00912B75"/>
    <w:rsid w:val="00912BCC"/>
    <w:rsid w:val="00912BF3"/>
    <w:rsid w:val="009139D9"/>
    <w:rsid w:val="00913C22"/>
    <w:rsid w:val="00914256"/>
    <w:rsid w:val="00914802"/>
    <w:rsid w:val="00914AD8"/>
    <w:rsid w:val="00915FE2"/>
    <w:rsid w:val="00916079"/>
    <w:rsid w:val="00916FB2"/>
    <w:rsid w:val="00917CE9"/>
    <w:rsid w:val="00917E86"/>
    <w:rsid w:val="0092075B"/>
    <w:rsid w:val="00920BF2"/>
    <w:rsid w:val="009219A6"/>
    <w:rsid w:val="00921A4D"/>
    <w:rsid w:val="00922010"/>
    <w:rsid w:val="00922264"/>
    <w:rsid w:val="0092286C"/>
    <w:rsid w:val="00922CB7"/>
    <w:rsid w:val="00923FDA"/>
    <w:rsid w:val="00925936"/>
    <w:rsid w:val="009260BC"/>
    <w:rsid w:val="0092770E"/>
    <w:rsid w:val="00927734"/>
    <w:rsid w:val="00931BD9"/>
    <w:rsid w:val="00931F78"/>
    <w:rsid w:val="00932770"/>
    <w:rsid w:val="00933308"/>
    <w:rsid w:val="009338F9"/>
    <w:rsid w:val="009349BC"/>
    <w:rsid w:val="00935AE2"/>
    <w:rsid w:val="009368F3"/>
    <w:rsid w:val="00936DB3"/>
    <w:rsid w:val="0093713A"/>
    <w:rsid w:val="0093724F"/>
    <w:rsid w:val="0093750E"/>
    <w:rsid w:val="00937543"/>
    <w:rsid w:val="00937781"/>
    <w:rsid w:val="00940347"/>
    <w:rsid w:val="00941636"/>
    <w:rsid w:val="00941C01"/>
    <w:rsid w:val="00941C6C"/>
    <w:rsid w:val="0094242C"/>
    <w:rsid w:val="00942C56"/>
    <w:rsid w:val="00943742"/>
    <w:rsid w:val="00943806"/>
    <w:rsid w:val="00944246"/>
    <w:rsid w:val="00944343"/>
    <w:rsid w:val="00944A16"/>
    <w:rsid w:val="00945739"/>
    <w:rsid w:val="00945C05"/>
    <w:rsid w:val="00946945"/>
    <w:rsid w:val="00946EE9"/>
    <w:rsid w:val="0094716A"/>
    <w:rsid w:val="00947713"/>
    <w:rsid w:val="009505EF"/>
    <w:rsid w:val="009507AE"/>
    <w:rsid w:val="00950DE7"/>
    <w:rsid w:val="00951ABF"/>
    <w:rsid w:val="00952BC7"/>
    <w:rsid w:val="00952F48"/>
    <w:rsid w:val="00953371"/>
    <w:rsid w:val="00953920"/>
    <w:rsid w:val="00953D3F"/>
    <w:rsid w:val="00953D47"/>
    <w:rsid w:val="00953E04"/>
    <w:rsid w:val="0095681E"/>
    <w:rsid w:val="009572D4"/>
    <w:rsid w:val="009574BA"/>
    <w:rsid w:val="00957B9B"/>
    <w:rsid w:val="009604F7"/>
    <w:rsid w:val="00960A6B"/>
    <w:rsid w:val="00961921"/>
    <w:rsid w:val="00961B0A"/>
    <w:rsid w:val="009625AF"/>
    <w:rsid w:val="00962F40"/>
    <w:rsid w:val="00963363"/>
    <w:rsid w:val="00963C8D"/>
    <w:rsid w:val="0096430A"/>
    <w:rsid w:val="00964755"/>
    <w:rsid w:val="0096475A"/>
    <w:rsid w:val="00965217"/>
    <w:rsid w:val="0096546A"/>
    <w:rsid w:val="0096554B"/>
    <w:rsid w:val="0096584A"/>
    <w:rsid w:val="00965A8A"/>
    <w:rsid w:val="00966CE8"/>
    <w:rsid w:val="00971460"/>
    <w:rsid w:val="00971F08"/>
    <w:rsid w:val="00972548"/>
    <w:rsid w:val="00972558"/>
    <w:rsid w:val="00972E45"/>
    <w:rsid w:val="00973B41"/>
    <w:rsid w:val="00973B42"/>
    <w:rsid w:val="00973E9F"/>
    <w:rsid w:val="009743A0"/>
    <w:rsid w:val="00974989"/>
    <w:rsid w:val="0097557C"/>
    <w:rsid w:val="00975D6B"/>
    <w:rsid w:val="0097603D"/>
    <w:rsid w:val="00976949"/>
    <w:rsid w:val="009800EB"/>
    <w:rsid w:val="00980477"/>
    <w:rsid w:val="00980A99"/>
    <w:rsid w:val="0098189F"/>
    <w:rsid w:val="0098379E"/>
    <w:rsid w:val="00984F45"/>
    <w:rsid w:val="00985253"/>
    <w:rsid w:val="009853B3"/>
    <w:rsid w:val="00985593"/>
    <w:rsid w:val="00985717"/>
    <w:rsid w:val="00990630"/>
    <w:rsid w:val="00990812"/>
    <w:rsid w:val="00991761"/>
    <w:rsid w:val="00994411"/>
    <w:rsid w:val="00994DCA"/>
    <w:rsid w:val="0099534F"/>
    <w:rsid w:val="00995B4B"/>
    <w:rsid w:val="009960EC"/>
    <w:rsid w:val="009965EE"/>
    <w:rsid w:val="00996BE1"/>
    <w:rsid w:val="009970DD"/>
    <w:rsid w:val="00997478"/>
    <w:rsid w:val="009A08FE"/>
    <w:rsid w:val="009A09DD"/>
    <w:rsid w:val="009A0FBA"/>
    <w:rsid w:val="009A1396"/>
    <w:rsid w:val="009A15FE"/>
    <w:rsid w:val="009A1601"/>
    <w:rsid w:val="009A26BE"/>
    <w:rsid w:val="009A3477"/>
    <w:rsid w:val="009A3939"/>
    <w:rsid w:val="009A3BB6"/>
    <w:rsid w:val="009A3D6C"/>
    <w:rsid w:val="009A4027"/>
    <w:rsid w:val="009A462D"/>
    <w:rsid w:val="009A465E"/>
    <w:rsid w:val="009A4D4A"/>
    <w:rsid w:val="009A506E"/>
    <w:rsid w:val="009A5CBA"/>
    <w:rsid w:val="009B1F30"/>
    <w:rsid w:val="009B3AC2"/>
    <w:rsid w:val="009B4DF4"/>
    <w:rsid w:val="009B4FC5"/>
    <w:rsid w:val="009B564E"/>
    <w:rsid w:val="009B57EE"/>
    <w:rsid w:val="009B5B2B"/>
    <w:rsid w:val="009B621D"/>
    <w:rsid w:val="009B6401"/>
    <w:rsid w:val="009B7869"/>
    <w:rsid w:val="009B7E87"/>
    <w:rsid w:val="009C0169"/>
    <w:rsid w:val="009C0270"/>
    <w:rsid w:val="009C12EB"/>
    <w:rsid w:val="009C147C"/>
    <w:rsid w:val="009C18F8"/>
    <w:rsid w:val="009C1DFE"/>
    <w:rsid w:val="009C2994"/>
    <w:rsid w:val="009C2A30"/>
    <w:rsid w:val="009C3164"/>
    <w:rsid w:val="009C403E"/>
    <w:rsid w:val="009C472E"/>
    <w:rsid w:val="009C47D5"/>
    <w:rsid w:val="009C4BD0"/>
    <w:rsid w:val="009C4E6F"/>
    <w:rsid w:val="009C53DD"/>
    <w:rsid w:val="009C6CCA"/>
    <w:rsid w:val="009C6E29"/>
    <w:rsid w:val="009C6EF3"/>
    <w:rsid w:val="009D00E8"/>
    <w:rsid w:val="009D14C3"/>
    <w:rsid w:val="009D1508"/>
    <w:rsid w:val="009D2774"/>
    <w:rsid w:val="009D3306"/>
    <w:rsid w:val="009D404F"/>
    <w:rsid w:val="009D4FF0"/>
    <w:rsid w:val="009D69C6"/>
    <w:rsid w:val="009D6D71"/>
    <w:rsid w:val="009D703C"/>
    <w:rsid w:val="009D718F"/>
    <w:rsid w:val="009D736F"/>
    <w:rsid w:val="009E068F"/>
    <w:rsid w:val="009E14E0"/>
    <w:rsid w:val="009E2365"/>
    <w:rsid w:val="009E35DB"/>
    <w:rsid w:val="009E47A3"/>
    <w:rsid w:val="009E515C"/>
    <w:rsid w:val="009E6521"/>
    <w:rsid w:val="009E6B51"/>
    <w:rsid w:val="009E71C4"/>
    <w:rsid w:val="009E73FE"/>
    <w:rsid w:val="009F0050"/>
    <w:rsid w:val="009F08F3"/>
    <w:rsid w:val="009F165F"/>
    <w:rsid w:val="009F344F"/>
    <w:rsid w:val="009F3F60"/>
    <w:rsid w:val="009F4D9F"/>
    <w:rsid w:val="009F610F"/>
    <w:rsid w:val="009F6D6C"/>
    <w:rsid w:val="009F7099"/>
    <w:rsid w:val="009F7A87"/>
    <w:rsid w:val="00A031D8"/>
    <w:rsid w:val="00A048A8"/>
    <w:rsid w:val="00A04F49"/>
    <w:rsid w:val="00A051CB"/>
    <w:rsid w:val="00A05B2B"/>
    <w:rsid w:val="00A0777D"/>
    <w:rsid w:val="00A07EBF"/>
    <w:rsid w:val="00A1029A"/>
    <w:rsid w:val="00A10AC9"/>
    <w:rsid w:val="00A10F91"/>
    <w:rsid w:val="00A10FBE"/>
    <w:rsid w:val="00A111EA"/>
    <w:rsid w:val="00A12FD5"/>
    <w:rsid w:val="00A13E54"/>
    <w:rsid w:val="00A16541"/>
    <w:rsid w:val="00A16D6B"/>
    <w:rsid w:val="00A17F63"/>
    <w:rsid w:val="00A208BA"/>
    <w:rsid w:val="00A21342"/>
    <w:rsid w:val="00A215C9"/>
    <w:rsid w:val="00A2193B"/>
    <w:rsid w:val="00A220AB"/>
    <w:rsid w:val="00A2351A"/>
    <w:rsid w:val="00A240E0"/>
    <w:rsid w:val="00A255C9"/>
    <w:rsid w:val="00A25A7D"/>
    <w:rsid w:val="00A264A9"/>
    <w:rsid w:val="00A26707"/>
    <w:rsid w:val="00A26DCF"/>
    <w:rsid w:val="00A2700F"/>
    <w:rsid w:val="00A27785"/>
    <w:rsid w:val="00A27A08"/>
    <w:rsid w:val="00A27B56"/>
    <w:rsid w:val="00A30187"/>
    <w:rsid w:val="00A3018F"/>
    <w:rsid w:val="00A3047D"/>
    <w:rsid w:val="00A30F1B"/>
    <w:rsid w:val="00A30F47"/>
    <w:rsid w:val="00A31709"/>
    <w:rsid w:val="00A319E2"/>
    <w:rsid w:val="00A331EF"/>
    <w:rsid w:val="00A33594"/>
    <w:rsid w:val="00A3448A"/>
    <w:rsid w:val="00A349DE"/>
    <w:rsid w:val="00A34B02"/>
    <w:rsid w:val="00A35750"/>
    <w:rsid w:val="00A35BD1"/>
    <w:rsid w:val="00A35E5E"/>
    <w:rsid w:val="00A36297"/>
    <w:rsid w:val="00A37524"/>
    <w:rsid w:val="00A37CD4"/>
    <w:rsid w:val="00A40622"/>
    <w:rsid w:val="00A40FED"/>
    <w:rsid w:val="00A41887"/>
    <w:rsid w:val="00A418B9"/>
    <w:rsid w:val="00A41D6F"/>
    <w:rsid w:val="00A41E2B"/>
    <w:rsid w:val="00A4304B"/>
    <w:rsid w:val="00A4322B"/>
    <w:rsid w:val="00A43DB4"/>
    <w:rsid w:val="00A45B74"/>
    <w:rsid w:val="00A45CDC"/>
    <w:rsid w:val="00A468AF"/>
    <w:rsid w:val="00A468B1"/>
    <w:rsid w:val="00A46BCE"/>
    <w:rsid w:val="00A47CC7"/>
    <w:rsid w:val="00A47DC3"/>
    <w:rsid w:val="00A516AB"/>
    <w:rsid w:val="00A521BC"/>
    <w:rsid w:val="00A52241"/>
    <w:rsid w:val="00A52455"/>
    <w:rsid w:val="00A52E1D"/>
    <w:rsid w:val="00A537AA"/>
    <w:rsid w:val="00A53E57"/>
    <w:rsid w:val="00A55DAE"/>
    <w:rsid w:val="00A56873"/>
    <w:rsid w:val="00A56AD6"/>
    <w:rsid w:val="00A56F7D"/>
    <w:rsid w:val="00A57B31"/>
    <w:rsid w:val="00A57B66"/>
    <w:rsid w:val="00A60177"/>
    <w:rsid w:val="00A61499"/>
    <w:rsid w:val="00A62036"/>
    <w:rsid w:val="00A62A77"/>
    <w:rsid w:val="00A63483"/>
    <w:rsid w:val="00A637C0"/>
    <w:rsid w:val="00A63C25"/>
    <w:rsid w:val="00A63DBD"/>
    <w:rsid w:val="00A641FE"/>
    <w:rsid w:val="00A65759"/>
    <w:rsid w:val="00A657D7"/>
    <w:rsid w:val="00A658C1"/>
    <w:rsid w:val="00A65CBA"/>
    <w:rsid w:val="00A660AC"/>
    <w:rsid w:val="00A67A35"/>
    <w:rsid w:val="00A67E6C"/>
    <w:rsid w:val="00A67E9B"/>
    <w:rsid w:val="00A67EC9"/>
    <w:rsid w:val="00A67F54"/>
    <w:rsid w:val="00A7039F"/>
    <w:rsid w:val="00A71071"/>
    <w:rsid w:val="00A7121C"/>
    <w:rsid w:val="00A7150B"/>
    <w:rsid w:val="00A71B99"/>
    <w:rsid w:val="00A72F79"/>
    <w:rsid w:val="00A7360C"/>
    <w:rsid w:val="00A739D0"/>
    <w:rsid w:val="00A73A13"/>
    <w:rsid w:val="00A75320"/>
    <w:rsid w:val="00A75606"/>
    <w:rsid w:val="00A761D4"/>
    <w:rsid w:val="00A778D8"/>
    <w:rsid w:val="00A77AA1"/>
    <w:rsid w:val="00A77EC4"/>
    <w:rsid w:val="00A80659"/>
    <w:rsid w:val="00A8082D"/>
    <w:rsid w:val="00A80CD9"/>
    <w:rsid w:val="00A819BB"/>
    <w:rsid w:val="00A824CB"/>
    <w:rsid w:val="00A832E9"/>
    <w:rsid w:val="00A85EAB"/>
    <w:rsid w:val="00A86261"/>
    <w:rsid w:val="00A8641B"/>
    <w:rsid w:val="00A86A7A"/>
    <w:rsid w:val="00A86ADB"/>
    <w:rsid w:val="00A8793D"/>
    <w:rsid w:val="00A906AF"/>
    <w:rsid w:val="00A919AA"/>
    <w:rsid w:val="00A9259A"/>
    <w:rsid w:val="00A92622"/>
    <w:rsid w:val="00A92879"/>
    <w:rsid w:val="00A928DB"/>
    <w:rsid w:val="00A9442A"/>
    <w:rsid w:val="00A949BB"/>
    <w:rsid w:val="00A9720C"/>
    <w:rsid w:val="00A977B7"/>
    <w:rsid w:val="00AA016F"/>
    <w:rsid w:val="00AA1ED6"/>
    <w:rsid w:val="00AA3F73"/>
    <w:rsid w:val="00AA4E99"/>
    <w:rsid w:val="00AA51D6"/>
    <w:rsid w:val="00AA63B4"/>
    <w:rsid w:val="00AA67B7"/>
    <w:rsid w:val="00AA7407"/>
    <w:rsid w:val="00AB0BC8"/>
    <w:rsid w:val="00AB11CA"/>
    <w:rsid w:val="00AB14D9"/>
    <w:rsid w:val="00AB1E9D"/>
    <w:rsid w:val="00AB323F"/>
    <w:rsid w:val="00AB32E9"/>
    <w:rsid w:val="00AB36A7"/>
    <w:rsid w:val="00AB4AB8"/>
    <w:rsid w:val="00AB4C4E"/>
    <w:rsid w:val="00AB5258"/>
    <w:rsid w:val="00AB655E"/>
    <w:rsid w:val="00AC007F"/>
    <w:rsid w:val="00AC0127"/>
    <w:rsid w:val="00AC0209"/>
    <w:rsid w:val="00AC1C9D"/>
    <w:rsid w:val="00AC2216"/>
    <w:rsid w:val="00AC2ECD"/>
    <w:rsid w:val="00AC3119"/>
    <w:rsid w:val="00AC38A6"/>
    <w:rsid w:val="00AC3E9F"/>
    <w:rsid w:val="00AC3FD7"/>
    <w:rsid w:val="00AC4107"/>
    <w:rsid w:val="00AC45F5"/>
    <w:rsid w:val="00AC49FB"/>
    <w:rsid w:val="00AC4B00"/>
    <w:rsid w:val="00AC5A10"/>
    <w:rsid w:val="00AC5FE4"/>
    <w:rsid w:val="00AC6A53"/>
    <w:rsid w:val="00AD04BA"/>
    <w:rsid w:val="00AD0AA3"/>
    <w:rsid w:val="00AD1FA0"/>
    <w:rsid w:val="00AD2166"/>
    <w:rsid w:val="00AD2CF9"/>
    <w:rsid w:val="00AD2ED0"/>
    <w:rsid w:val="00AD3F94"/>
    <w:rsid w:val="00AD474B"/>
    <w:rsid w:val="00AD4947"/>
    <w:rsid w:val="00AD4A5A"/>
    <w:rsid w:val="00AD4BCF"/>
    <w:rsid w:val="00AD54D1"/>
    <w:rsid w:val="00AD5E58"/>
    <w:rsid w:val="00AD6016"/>
    <w:rsid w:val="00AD60B0"/>
    <w:rsid w:val="00AD6DA3"/>
    <w:rsid w:val="00AD7D1D"/>
    <w:rsid w:val="00AE006E"/>
    <w:rsid w:val="00AE0AA1"/>
    <w:rsid w:val="00AE0E9D"/>
    <w:rsid w:val="00AE1E05"/>
    <w:rsid w:val="00AE27AC"/>
    <w:rsid w:val="00AE2D3F"/>
    <w:rsid w:val="00AE2EB1"/>
    <w:rsid w:val="00AE3240"/>
    <w:rsid w:val="00AE40E0"/>
    <w:rsid w:val="00AE4DBA"/>
    <w:rsid w:val="00AE4E8E"/>
    <w:rsid w:val="00AE4F07"/>
    <w:rsid w:val="00AE54DA"/>
    <w:rsid w:val="00AE6B4D"/>
    <w:rsid w:val="00AF0316"/>
    <w:rsid w:val="00AF09E6"/>
    <w:rsid w:val="00AF1C5D"/>
    <w:rsid w:val="00AF1F3E"/>
    <w:rsid w:val="00AF420F"/>
    <w:rsid w:val="00AF421C"/>
    <w:rsid w:val="00AF42D7"/>
    <w:rsid w:val="00AF4529"/>
    <w:rsid w:val="00AF4C93"/>
    <w:rsid w:val="00AF5608"/>
    <w:rsid w:val="00AF594A"/>
    <w:rsid w:val="00AF5C19"/>
    <w:rsid w:val="00AF5D10"/>
    <w:rsid w:val="00AF6EB4"/>
    <w:rsid w:val="00AF7BB0"/>
    <w:rsid w:val="00B006FE"/>
    <w:rsid w:val="00B007CB"/>
    <w:rsid w:val="00B01F32"/>
    <w:rsid w:val="00B02455"/>
    <w:rsid w:val="00B0272B"/>
    <w:rsid w:val="00B027F6"/>
    <w:rsid w:val="00B02A3A"/>
    <w:rsid w:val="00B02AA9"/>
    <w:rsid w:val="00B02FA3"/>
    <w:rsid w:val="00B03AB1"/>
    <w:rsid w:val="00B049BF"/>
    <w:rsid w:val="00B04CBD"/>
    <w:rsid w:val="00B05084"/>
    <w:rsid w:val="00B060CA"/>
    <w:rsid w:val="00B06AEA"/>
    <w:rsid w:val="00B06DF4"/>
    <w:rsid w:val="00B100BF"/>
    <w:rsid w:val="00B13970"/>
    <w:rsid w:val="00B14A35"/>
    <w:rsid w:val="00B14AB9"/>
    <w:rsid w:val="00B15450"/>
    <w:rsid w:val="00B157F9"/>
    <w:rsid w:val="00B163E1"/>
    <w:rsid w:val="00B16B4E"/>
    <w:rsid w:val="00B16BC8"/>
    <w:rsid w:val="00B16CF6"/>
    <w:rsid w:val="00B16F47"/>
    <w:rsid w:val="00B17887"/>
    <w:rsid w:val="00B20256"/>
    <w:rsid w:val="00B2086E"/>
    <w:rsid w:val="00B20D09"/>
    <w:rsid w:val="00B21CB0"/>
    <w:rsid w:val="00B21E00"/>
    <w:rsid w:val="00B224C9"/>
    <w:rsid w:val="00B22781"/>
    <w:rsid w:val="00B2387D"/>
    <w:rsid w:val="00B23EAA"/>
    <w:rsid w:val="00B24C6A"/>
    <w:rsid w:val="00B25A20"/>
    <w:rsid w:val="00B26AA8"/>
    <w:rsid w:val="00B26CD9"/>
    <w:rsid w:val="00B2757F"/>
    <w:rsid w:val="00B2763F"/>
    <w:rsid w:val="00B27AAC"/>
    <w:rsid w:val="00B27FBE"/>
    <w:rsid w:val="00B30929"/>
    <w:rsid w:val="00B31867"/>
    <w:rsid w:val="00B31E11"/>
    <w:rsid w:val="00B322C3"/>
    <w:rsid w:val="00B32E63"/>
    <w:rsid w:val="00B32F25"/>
    <w:rsid w:val="00B33D46"/>
    <w:rsid w:val="00B34AB4"/>
    <w:rsid w:val="00B35754"/>
    <w:rsid w:val="00B36614"/>
    <w:rsid w:val="00B3725A"/>
    <w:rsid w:val="00B372AA"/>
    <w:rsid w:val="00B37F6E"/>
    <w:rsid w:val="00B40445"/>
    <w:rsid w:val="00B409E0"/>
    <w:rsid w:val="00B40A84"/>
    <w:rsid w:val="00B4109B"/>
    <w:rsid w:val="00B417D2"/>
    <w:rsid w:val="00B41888"/>
    <w:rsid w:val="00B421CF"/>
    <w:rsid w:val="00B426DC"/>
    <w:rsid w:val="00B45A52"/>
    <w:rsid w:val="00B45B91"/>
    <w:rsid w:val="00B46096"/>
    <w:rsid w:val="00B46175"/>
    <w:rsid w:val="00B47EDA"/>
    <w:rsid w:val="00B5050E"/>
    <w:rsid w:val="00B50DF1"/>
    <w:rsid w:val="00B522F0"/>
    <w:rsid w:val="00B5265C"/>
    <w:rsid w:val="00B52750"/>
    <w:rsid w:val="00B5315E"/>
    <w:rsid w:val="00B53814"/>
    <w:rsid w:val="00B53B9C"/>
    <w:rsid w:val="00B53C2A"/>
    <w:rsid w:val="00B548B7"/>
    <w:rsid w:val="00B55480"/>
    <w:rsid w:val="00B55A9F"/>
    <w:rsid w:val="00B55EB4"/>
    <w:rsid w:val="00B56B0C"/>
    <w:rsid w:val="00B56E9B"/>
    <w:rsid w:val="00B5752A"/>
    <w:rsid w:val="00B57850"/>
    <w:rsid w:val="00B57D2A"/>
    <w:rsid w:val="00B57F59"/>
    <w:rsid w:val="00B60296"/>
    <w:rsid w:val="00B60389"/>
    <w:rsid w:val="00B62248"/>
    <w:rsid w:val="00B634E5"/>
    <w:rsid w:val="00B6391A"/>
    <w:rsid w:val="00B64525"/>
    <w:rsid w:val="00B64D44"/>
    <w:rsid w:val="00B65419"/>
    <w:rsid w:val="00B65970"/>
    <w:rsid w:val="00B664C7"/>
    <w:rsid w:val="00B669DD"/>
    <w:rsid w:val="00B66B2D"/>
    <w:rsid w:val="00B70B0B"/>
    <w:rsid w:val="00B70DDE"/>
    <w:rsid w:val="00B713D8"/>
    <w:rsid w:val="00B71628"/>
    <w:rsid w:val="00B72CDF"/>
    <w:rsid w:val="00B72E28"/>
    <w:rsid w:val="00B739F6"/>
    <w:rsid w:val="00B73EF3"/>
    <w:rsid w:val="00B7420C"/>
    <w:rsid w:val="00B74469"/>
    <w:rsid w:val="00B7470A"/>
    <w:rsid w:val="00B75093"/>
    <w:rsid w:val="00B80516"/>
    <w:rsid w:val="00B8060E"/>
    <w:rsid w:val="00B8157E"/>
    <w:rsid w:val="00B81A6C"/>
    <w:rsid w:val="00B82A6B"/>
    <w:rsid w:val="00B83149"/>
    <w:rsid w:val="00B83936"/>
    <w:rsid w:val="00B8495D"/>
    <w:rsid w:val="00B851E4"/>
    <w:rsid w:val="00B8545C"/>
    <w:rsid w:val="00B85D71"/>
    <w:rsid w:val="00B85DE5"/>
    <w:rsid w:val="00B87716"/>
    <w:rsid w:val="00B879E5"/>
    <w:rsid w:val="00B87CFD"/>
    <w:rsid w:val="00B900C9"/>
    <w:rsid w:val="00B90C25"/>
    <w:rsid w:val="00B90F73"/>
    <w:rsid w:val="00B91922"/>
    <w:rsid w:val="00B919D6"/>
    <w:rsid w:val="00B91EFA"/>
    <w:rsid w:val="00B92744"/>
    <w:rsid w:val="00B933C5"/>
    <w:rsid w:val="00B93B59"/>
    <w:rsid w:val="00B9406A"/>
    <w:rsid w:val="00B949D3"/>
    <w:rsid w:val="00B94A5A"/>
    <w:rsid w:val="00B9516F"/>
    <w:rsid w:val="00B95229"/>
    <w:rsid w:val="00B9707E"/>
    <w:rsid w:val="00B97616"/>
    <w:rsid w:val="00BA2280"/>
    <w:rsid w:val="00BA278A"/>
    <w:rsid w:val="00BA2A08"/>
    <w:rsid w:val="00BA56D2"/>
    <w:rsid w:val="00BA5FF6"/>
    <w:rsid w:val="00BA667A"/>
    <w:rsid w:val="00BA6DD7"/>
    <w:rsid w:val="00BA7127"/>
    <w:rsid w:val="00BA76E0"/>
    <w:rsid w:val="00BB0299"/>
    <w:rsid w:val="00BB03B9"/>
    <w:rsid w:val="00BB0D0A"/>
    <w:rsid w:val="00BB2A25"/>
    <w:rsid w:val="00BB3B7F"/>
    <w:rsid w:val="00BB3F2A"/>
    <w:rsid w:val="00BB40F4"/>
    <w:rsid w:val="00BB43DA"/>
    <w:rsid w:val="00BB44A4"/>
    <w:rsid w:val="00BB51E9"/>
    <w:rsid w:val="00BB534D"/>
    <w:rsid w:val="00BB6410"/>
    <w:rsid w:val="00BB693B"/>
    <w:rsid w:val="00BB770D"/>
    <w:rsid w:val="00BC0FDC"/>
    <w:rsid w:val="00BC1DE4"/>
    <w:rsid w:val="00BC251E"/>
    <w:rsid w:val="00BC2B9E"/>
    <w:rsid w:val="00BC3053"/>
    <w:rsid w:val="00BC393C"/>
    <w:rsid w:val="00BC4107"/>
    <w:rsid w:val="00BC4ACD"/>
    <w:rsid w:val="00BC4B88"/>
    <w:rsid w:val="00BC4D2E"/>
    <w:rsid w:val="00BC55FF"/>
    <w:rsid w:val="00BC6516"/>
    <w:rsid w:val="00BC7A86"/>
    <w:rsid w:val="00BD194E"/>
    <w:rsid w:val="00BD2486"/>
    <w:rsid w:val="00BD3230"/>
    <w:rsid w:val="00BD39F6"/>
    <w:rsid w:val="00BD3D6A"/>
    <w:rsid w:val="00BD48AC"/>
    <w:rsid w:val="00BD5410"/>
    <w:rsid w:val="00BD5F1A"/>
    <w:rsid w:val="00BD6242"/>
    <w:rsid w:val="00BD6902"/>
    <w:rsid w:val="00BD753A"/>
    <w:rsid w:val="00BD7DE0"/>
    <w:rsid w:val="00BE0100"/>
    <w:rsid w:val="00BE0904"/>
    <w:rsid w:val="00BE098C"/>
    <w:rsid w:val="00BE0992"/>
    <w:rsid w:val="00BE0A5E"/>
    <w:rsid w:val="00BE1234"/>
    <w:rsid w:val="00BE1AE6"/>
    <w:rsid w:val="00BE1C02"/>
    <w:rsid w:val="00BE1F9B"/>
    <w:rsid w:val="00BE2FA6"/>
    <w:rsid w:val="00BE333F"/>
    <w:rsid w:val="00BE3940"/>
    <w:rsid w:val="00BE3EEF"/>
    <w:rsid w:val="00BE4706"/>
    <w:rsid w:val="00BE4907"/>
    <w:rsid w:val="00BE4F39"/>
    <w:rsid w:val="00BE5863"/>
    <w:rsid w:val="00BE5B14"/>
    <w:rsid w:val="00BE5C40"/>
    <w:rsid w:val="00BE5F58"/>
    <w:rsid w:val="00BE6A2B"/>
    <w:rsid w:val="00BE7406"/>
    <w:rsid w:val="00BE7603"/>
    <w:rsid w:val="00BF0DE8"/>
    <w:rsid w:val="00BF1A9A"/>
    <w:rsid w:val="00BF2701"/>
    <w:rsid w:val="00BF298C"/>
    <w:rsid w:val="00BF29E9"/>
    <w:rsid w:val="00BF3279"/>
    <w:rsid w:val="00BF33AF"/>
    <w:rsid w:val="00BF4930"/>
    <w:rsid w:val="00BF49B3"/>
    <w:rsid w:val="00BF534E"/>
    <w:rsid w:val="00BF555B"/>
    <w:rsid w:val="00BF559D"/>
    <w:rsid w:val="00BF5F0A"/>
    <w:rsid w:val="00BF6576"/>
    <w:rsid w:val="00BF6947"/>
    <w:rsid w:val="00BF74C7"/>
    <w:rsid w:val="00BF7600"/>
    <w:rsid w:val="00BF77E6"/>
    <w:rsid w:val="00BF7BC9"/>
    <w:rsid w:val="00C01353"/>
    <w:rsid w:val="00C01564"/>
    <w:rsid w:val="00C015F1"/>
    <w:rsid w:val="00C01942"/>
    <w:rsid w:val="00C01F33"/>
    <w:rsid w:val="00C02CC6"/>
    <w:rsid w:val="00C02D5E"/>
    <w:rsid w:val="00C02E60"/>
    <w:rsid w:val="00C02F35"/>
    <w:rsid w:val="00C040F7"/>
    <w:rsid w:val="00C044AB"/>
    <w:rsid w:val="00C04D12"/>
    <w:rsid w:val="00C05706"/>
    <w:rsid w:val="00C07377"/>
    <w:rsid w:val="00C10177"/>
    <w:rsid w:val="00C10478"/>
    <w:rsid w:val="00C11042"/>
    <w:rsid w:val="00C112DF"/>
    <w:rsid w:val="00C12107"/>
    <w:rsid w:val="00C12D36"/>
    <w:rsid w:val="00C13421"/>
    <w:rsid w:val="00C13770"/>
    <w:rsid w:val="00C13C0C"/>
    <w:rsid w:val="00C14210"/>
    <w:rsid w:val="00C14D4B"/>
    <w:rsid w:val="00C154BB"/>
    <w:rsid w:val="00C16297"/>
    <w:rsid w:val="00C1722D"/>
    <w:rsid w:val="00C20911"/>
    <w:rsid w:val="00C22B13"/>
    <w:rsid w:val="00C22E13"/>
    <w:rsid w:val="00C233BC"/>
    <w:rsid w:val="00C2365D"/>
    <w:rsid w:val="00C24C95"/>
    <w:rsid w:val="00C25A24"/>
    <w:rsid w:val="00C27204"/>
    <w:rsid w:val="00C279B5"/>
    <w:rsid w:val="00C27B52"/>
    <w:rsid w:val="00C27C45"/>
    <w:rsid w:val="00C3061E"/>
    <w:rsid w:val="00C30E67"/>
    <w:rsid w:val="00C30EAA"/>
    <w:rsid w:val="00C323CA"/>
    <w:rsid w:val="00C329BD"/>
    <w:rsid w:val="00C344E3"/>
    <w:rsid w:val="00C34760"/>
    <w:rsid w:val="00C35540"/>
    <w:rsid w:val="00C35ADF"/>
    <w:rsid w:val="00C3719D"/>
    <w:rsid w:val="00C37628"/>
    <w:rsid w:val="00C37CB2"/>
    <w:rsid w:val="00C4011A"/>
    <w:rsid w:val="00C41A63"/>
    <w:rsid w:val="00C435E6"/>
    <w:rsid w:val="00C4423C"/>
    <w:rsid w:val="00C44244"/>
    <w:rsid w:val="00C452DD"/>
    <w:rsid w:val="00C45D12"/>
    <w:rsid w:val="00C46B9A"/>
    <w:rsid w:val="00C473A5"/>
    <w:rsid w:val="00C47F64"/>
    <w:rsid w:val="00C50793"/>
    <w:rsid w:val="00C50D42"/>
    <w:rsid w:val="00C5167C"/>
    <w:rsid w:val="00C525E5"/>
    <w:rsid w:val="00C528AD"/>
    <w:rsid w:val="00C5383D"/>
    <w:rsid w:val="00C54995"/>
    <w:rsid w:val="00C54D41"/>
    <w:rsid w:val="00C54FAA"/>
    <w:rsid w:val="00C552E3"/>
    <w:rsid w:val="00C56727"/>
    <w:rsid w:val="00C57259"/>
    <w:rsid w:val="00C60783"/>
    <w:rsid w:val="00C617B6"/>
    <w:rsid w:val="00C61C27"/>
    <w:rsid w:val="00C62101"/>
    <w:rsid w:val="00C62ED2"/>
    <w:rsid w:val="00C6329A"/>
    <w:rsid w:val="00C6403A"/>
    <w:rsid w:val="00C64672"/>
    <w:rsid w:val="00C646C5"/>
    <w:rsid w:val="00C65359"/>
    <w:rsid w:val="00C65F41"/>
    <w:rsid w:val="00C66F13"/>
    <w:rsid w:val="00C70697"/>
    <w:rsid w:val="00C7162B"/>
    <w:rsid w:val="00C72093"/>
    <w:rsid w:val="00C72A1E"/>
    <w:rsid w:val="00C72EF4"/>
    <w:rsid w:val="00C744FE"/>
    <w:rsid w:val="00C755E4"/>
    <w:rsid w:val="00C75816"/>
    <w:rsid w:val="00C75880"/>
    <w:rsid w:val="00C7596A"/>
    <w:rsid w:val="00C75D2F"/>
    <w:rsid w:val="00C767BE"/>
    <w:rsid w:val="00C76E3C"/>
    <w:rsid w:val="00C77C27"/>
    <w:rsid w:val="00C77C3F"/>
    <w:rsid w:val="00C81568"/>
    <w:rsid w:val="00C81FAC"/>
    <w:rsid w:val="00C821F5"/>
    <w:rsid w:val="00C82F84"/>
    <w:rsid w:val="00C83569"/>
    <w:rsid w:val="00C83710"/>
    <w:rsid w:val="00C847AC"/>
    <w:rsid w:val="00C871F8"/>
    <w:rsid w:val="00C873F7"/>
    <w:rsid w:val="00C87756"/>
    <w:rsid w:val="00C8791A"/>
    <w:rsid w:val="00C900DC"/>
    <w:rsid w:val="00C9027A"/>
    <w:rsid w:val="00C90572"/>
    <w:rsid w:val="00C9068E"/>
    <w:rsid w:val="00C90F77"/>
    <w:rsid w:val="00C9143A"/>
    <w:rsid w:val="00C92B57"/>
    <w:rsid w:val="00C930C4"/>
    <w:rsid w:val="00C93814"/>
    <w:rsid w:val="00C93C4B"/>
    <w:rsid w:val="00C941AE"/>
    <w:rsid w:val="00C944AB"/>
    <w:rsid w:val="00C94C4C"/>
    <w:rsid w:val="00C95B40"/>
    <w:rsid w:val="00C95C1B"/>
    <w:rsid w:val="00C966DA"/>
    <w:rsid w:val="00C967BB"/>
    <w:rsid w:val="00C974CE"/>
    <w:rsid w:val="00CA1ED8"/>
    <w:rsid w:val="00CA2783"/>
    <w:rsid w:val="00CA3909"/>
    <w:rsid w:val="00CA49CF"/>
    <w:rsid w:val="00CA4D3D"/>
    <w:rsid w:val="00CA517E"/>
    <w:rsid w:val="00CA5A13"/>
    <w:rsid w:val="00CA6524"/>
    <w:rsid w:val="00CA70ED"/>
    <w:rsid w:val="00CA7194"/>
    <w:rsid w:val="00CA75B7"/>
    <w:rsid w:val="00CB1185"/>
    <w:rsid w:val="00CB196D"/>
    <w:rsid w:val="00CB1BAF"/>
    <w:rsid w:val="00CB1F63"/>
    <w:rsid w:val="00CB7170"/>
    <w:rsid w:val="00CB73B5"/>
    <w:rsid w:val="00CB7EB1"/>
    <w:rsid w:val="00CC02F9"/>
    <w:rsid w:val="00CC040E"/>
    <w:rsid w:val="00CC05E8"/>
    <w:rsid w:val="00CC0694"/>
    <w:rsid w:val="00CC0D29"/>
    <w:rsid w:val="00CC111F"/>
    <w:rsid w:val="00CC2011"/>
    <w:rsid w:val="00CC20F9"/>
    <w:rsid w:val="00CC2129"/>
    <w:rsid w:val="00CC31C5"/>
    <w:rsid w:val="00CC3373"/>
    <w:rsid w:val="00CC3603"/>
    <w:rsid w:val="00CC3AC9"/>
    <w:rsid w:val="00CC3EA0"/>
    <w:rsid w:val="00CC42AA"/>
    <w:rsid w:val="00CC4C9D"/>
    <w:rsid w:val="00CC55B3"/>
    <w:rsid w:val="00CC732E"/>
    <w:rsid w:val="00CC77FD"/>
    <w:rsid w:val="00CC7B45"/>
    <w:rsid w:val="00CC7B70"/>
    <w:rsid w:val="00CC7B91"/>
    <w:rsid w:val="00CD0CDB"/>
    <w:rsid w:val="00CD1188"/>
    <w:rsid w:val="00CD145A"/>
    <w:rsid w:val="00CD2BEA"/>
    <w:rsid w:val="00CD2ED1"/>
    <w:rsid w:val="00CD337B"/>
    <w:rsid w:val="00CD437D"/>
    <w:rsid w:val="00CD450C"/>
    <w:rsid w:val="00CD486C"/>
    <w:rsid w:val="00CD5625"/>
    <w:rsid w:val="00CD5D2E"/>
    <w:rsid w:val="00CD7520"/>
    <w:rsid w:val="00CD7F6C"/>
    <w:rsid w:val="00CE0424"/>
    <w:rsid w:val="00CE0CA6"/>
    <w:rsid w:val="00CE216B"/>
    <w:rsid w:val="00CE2F50"/>
    <w:rsid w:val="00CE3833"/>
    <w:rsid w:val="00CE390D"/>
    <w:rsid w:val="00CE4613"/>
    <w:rsid w:val="00CE48A3"/>
    <w:rsid w:val="00CE4D97"/>
    <w:rsid w:val="00CE4F01"/>
    <w:rsid w:val="00CE6BE7"/>
    <w:rsid w:val="00CE704B"/>
    <w:rsid w:val="00CE7561"/>
    <w:rsid w:val="00CF048C"/>
    <w:rsid w:val="00CF1354"/>
    <w:rsid w:val="00CF1C05"/>
    <w:rsid w:val="00CF1D5C"/>
    <w:rsid w:val="00CF1E48"/>
    <w:rsid w:val="00CF2226"/>
    <w:rsid w:val="00CF29C1"/>
    <w:rsid w:val="00CF2E4F"/>
    <w:rsid w:val="00CF3B1F"/>
    <w:rsid w:val="00CF3BF6"/>
    <w:rsid w:val="00CF3EDA"/>
    <w:rsid w:val="00CF3F0C"/>
    <w:rsid w:val="00CF4056"/>
    <w:rsid w:val="00CF5FE5"/>
    <w:rsid w:val="00CF625B"/>
    <w:rsid w:val="00CF687E"/>
    <w:rsid w:val="00D0349B"/>
    <w:rsid w:val="00D044EA"/>
    <w:rsid w:val="00D05F01"/>
    <w:rsid w:val="00D06539"/>
    <w:rsid w:val="00D0657B"/>
    <w:rsid w:val="00D06E8F"/>
    <w:rsid w:val="00D10249"/>
    <w:rsid w:val="00D115C3"/>
    <w:rsid w:val="00D11897"/>
    <w:rsid w:val="00D118F8"/>
    <w:rsid w:val="00D11EFD"/>
    <w:rsid w:val="00D12A88"/>
    <w:rsid w:val="00D12B96"/>
    <w:rsid w:val="00D12D39"/>
    <w:rsid w:val="00D13135"/>
    <w:rsid w:val="00D13E1A"/>
    <w:rsid w:val="00D13E4E"/>
    <w:rsid w:val="00D152F5"/>
    <w:rsid w:val="00D16329"/>
    <w:rsid w:val="00D16839"/>
    <w:rsid w:val="00D16A9C"/>
    <w:rsid w:val="00D16EF0"/>
    <w:rsid w:val="00D202F2"/>
    <w:rsid w:val="00D20730"/>
    <w:rsid w:val="00D207B9"/>
    <w:rsid w:val="00D20CB5"/>
    <w:rsid w:val="00D20DC6"/>
    <w:rsid w:val="00D20DDE"/>
    <w:rsid w:val="00D213F2"/>
    <w:rsid w:val="00D21811"/>
    <w:rsid w:val="00D21B8E"/>
    <w:rsid w:val="00D2247A"/>
    <w:rsid w:val="00D22B25"/>
    <w:rsid w:val="00D22C51"/>
    <w:rsid w:val="00D23421"/>
    <w:rsid w:val="00D238DE"/>
    <w:rsid w:val="00D239A7"/>
    <w:rsid w:val="00D23F47"/>
    <w:rsid w:val="00D24110"/>
    <w:rsid w:val="00D2555F"/>
    <w:rsid w:val="00D257B6"/>
    <w:rsid w:val="00D2640B"/>
    <w:rsid w:val="00D26482"/>
    <w:rsid w:val="00D268FC"/>
    <w:rsid w:val="00D277D4"/>
    <w:rsid w:val="00D30EA7"/>
    <w:rsid w:val="00D30ECA"/>
    <w:rsid w:val="00D3133D"/>
    <w:rsid w:val="00D33EEB"/>
    <w:rsid w:val="00D35246"/>
    <w:rsid w:val="00D356A9"/>
    <w:rsid w:val="00D36E71"/>
    <w:rsid w:val="00D3714D"/>
    <w:rsid w:val="00D37A37"/>
    <w:rsid w:val="00D37D87"/>
    <w:rsid w:val="00D37D9C"/>
    <w:rsid w:val="00D40B33"/>
    <w:rsid w:val="00D41917"/>
    <w:rsid w:val="00D41AD6"/>
    <w:rsid w:val="00D41CA5"/>
    <w:rsid w:val="00D4318F"/>
    <w:rsid w:val="00D438BF"/>
    <w:rsid w:val="00D43CC7"/>
    <w:rsid w:val="00D440F8"/>
    <w:rsid w:val="00D44420"/>
    <w:rsid w:val="00D449A0"/>
    <w:rsid w:val="00D450CD"/>
    <w:rsid w:val="00D47F5D"/>
    <w:rsid w:val="00D5033A"/>
    <w:rsid w:val="00D518AD"/>
    <w:rsid w:val="00D51BCC"/>
    <w:rsid w:val="00D51ECD"/>
    <w:rsid w:val="00D52210"/>
    <w:rsid w:val="00D5416D"/>
    <w:rsid w:val="00D546FF"/>
    <w:rsid w:val="00D54C8C"/>
    <w:rsid w:val="00D54FBE"/>
    <w:rsid w:val="00D55090"/>
    <w:rsid w:val="00D55AD5"/>
    <w:rsid w:val="00D55FE5"/>
    <w:rsid w:val="00D56A9F"/>
    <w:rsid w:val="00D576CA"/>
    <w:rsid w:val="00D6008A"/>
    <w:rsid w:val="00D60145"/>
    <w:rsid w:val="00D609D7"/>
    <w:rsid w:val="00D60E1D"/>
    <w:rsid w:val="00D616C0"/>
    <w:rsid w:val="00D61AF5"/>
    <w:rsid w:val="00D652B5"/>
    <w:rsid w:val="00D65673"/>
    <w:rsid w:val="00D66155"/>
    <w:rsid w:val="00D6616C"/>
    <w:rsid w:val="00D670CB"/>
    <w:rsid w:val="00D708B0"/>
    <w:rsid w:val="00D70C47"/>
    <w:rsid w:val="00D715AF"/>
    <w:rsid w:val="00D71B58"/>
    <w:rsid w:val="00D72723"/>
    <w:rsid w:val="00D7461F"/>
    <w:rsid w:val="00D74AF3"/>
    <w:rsid w:val="00D74D9C"/>
    <w:rsid w:val="00D75E95"/>
    <w:rsid w:val="00D76C51"/>
    <w:rsid w:val="00D76F77"/>
    <w:rsid w:val="00D76FA3"/>
    <w:rsid w:val="00D77370"/>
    <w:rsid w:val="00D7790E"/>
    <w:rsid w:val="00D77B1D"/>
    <w:rsid w:val="00D8021F"/>
    <w:rsid w:val="00D80353"/>
    <w:rsid w:val="00D80383"/>
    <w:rsid w:val="00D80AE8"/>
    <w:rsid w:val="00D823C6"/>
    <w:rsid w:val="00D825DD"/>
    <w:rsid w:val="00D8327F"/>
    <w:rsid w:val="00D83531"/>
    <w:rsid w:val="00D8384B"/>
    <w:rsid w:val="00D8514A"/>
    <w:rsid w:val="00D85825"/>
    <w:rsid w:val="00D86CA3"/>
    <w:rsid w:val="00D871CE"/>
    <w:rsid w:val="00D87DDE"/>
    <w:rsid w:val="00D906B3"/>
    <w:rsid w:val="00D913A3"/>
    <w:rsid w:val="00D9158A"/>
    <w:rsid w:val="00D9196D"/>
    <w:rsid w:val="00D92982"/>
    <w:rsid w:val="00D93A8B"/>
    <w:rsid w:val="00D93C09"/>
    <w:rsid w:val="00D950FD"/>
    <w:rsid w:val="00D9540B"/>
    <w:rsid w:val="00D95565"/>
    <w:rsid w:val="00D9628F"/>
    <w:rsid w:val="00D972F1"/>
    <w:rsid w:val="00DA0DEF"/>
    <w:rsid w:val="00DA0F5D"/>
    <w:rsid w:val="00DA15F1"/>
    <w:rsid w:val="00DA1F47"/>
    <w:rsid w:val="00DA215A"/>
    <w:rsid w:val="00DA305E"/>
    <w:rsid w:val="00DA311B"/>
    <w:rsid w:val="00DA34F9"/>
    <w:rsid w:val="00DA3915"/>
    <w:rsid w:val="00DA445F"/>
    <w:rsid w:val="00DA5417"/>
    <w:rsid w:val="00DA5531"/>
    <w:rsid w:val="00DA55FD"/>
    <w:rsid w:val="00DA56E8"/>
    <w:rsid w:val="00DA6F3B"/>
    <w:rsid w:val="00DA7836"/>
    <w:rsid w:val="00DA7FF2"/>
    <w:rsid w:val="00DB066F"/>
    <w:rsid w:val="00DB0A9F"/>
    <w:rsid w:val="00DB14E7"/>
    <w:rsid w:val="00DB2382"/>
    <w:rsid w:val="00DB377D"/>
    <w:rsid w:val="00DB44BF"/>
    <w:rsid w:val="00DB4C81"/>
    <w:rsid w:val="00DB5C9B"/>
    <w:rsid w:val="00DB7D42"/>
    <w:rsid w:val="00DB7FD2"/>
    <w:rsid w:val="00DC09FE"/>
    <w:rsid w:val="00DC0F74"/>
    <w:rsid w:val="00DC1FEC"/>
    <w:rsid w:val="00DC2520"/>
    <w:rsid w:val="00DC2D36"/>
    <w:rsid w:val="00DC31AD"/>
    <w:rsid w:val="00DC39CF"/>
    <w:rsid w:val="00DC53EF"/>
    <w:rsid w:val="00DC5798"/>
    <w:rsid w:val="00DC7096"/>
    <w:rsid w:val="00DC7561"/>
    <w:rsid w:val="00DC77A5"/>
    <w:rsid w:val="00DD0BC0"/>
    <w:rsid w:val="00DD3CDD"/>
    <w:rsid w:val="00DD5E77"/>
    <w:rsid w:val="00DD5FE7"/>
    <w:rsid w:val="00DD6C2F"/>
    <w:rsid w:val="00DD6FFB"/>
    <w:rsid w:val="00DD7607"/>
    <w:rsid w:val="00DD7701"/>
    <w:rsid w:val="00DE0688"/>
    <w:rsid w:val="00DE1C9D"/>
    <w:rsid w:val="00DE2366"/>
    <w:rsid w:val="00DE4556"/>
    <w:rsid w:val="00DE5608"/>
    <w:rsid w:val="00DE58D0"/>
    <w:rsid w:val="00DE5FD5"/>
    <w:rsid w:val="00DE6111"/>
    <w:rsid w:val="00DE647C"/>
    <w:rsid w:val="00DE654F"/>
    <w:rsid w:val="00DE6C8C"/>
    <w:rsid w:val="00DE6D9A"/>
    <w:rsid w:val="00DE735A"/>
    <w:rsid w:val="00DE7C40"/>
    <w:rsid w:val="00DE7F41"/>
    <w:rsid w:val="00DF0B6E"/>
    <w:rsid w:val="00DF0CDA"/>
    <w:rsid w:val="00DF0F97"/>
    <w:rsid w:val="00DF15E0"/>
    <w:rsid w:val="00DF184E"/>
    <w:rsid w:val="00DF2EAC"/>
    <w:rsid w:val="00DF37A0"/>
    <w:rsid w:val="00DF3D61"/>
    <w:rsid w:val="00DF40A5"/>
    <w:rsid w:val="00DF4CCF"/>
    <w:rsid w:val="00DF4E38"/>
    <w:rsid w:val="00DF5B89"/>
    <w:rsid w:val="00DF5F0A"/>
    <w:rsid w:val="00DF61B0"/>
    <w:rsid w:val="00DF684A"/>
    <w:rsid w:val="00DF687B"/>
    <w:rsid w:val="00DF68EF"/>
    <w:rsid w:val="00DF70A0"/>
    <w:rsid w:val="00DF798A"/>
    <w:rsid w:val="00E02557"/>
    <w:rsid w:val="00E02943"/>
    <w:rsid w:val="00E03244"/>
    <w:rsid w:val="00E033A1"/>
    <w:rsid w:val="00E038D0"/>
    <w:rsid w:val="00E039A7"/>
    <w:rsid w:val="00E04615"/>
    <w:rsid w:val="00E04A5B"/>
    <w:rsid w:val="00E0683E"/>
    <w:rsid w:val="00E110E7"/>
    <w:rsid w:val="00E11B20"/>
    <w:rsid w:val="00E13DFE"/>
    <w:rsid w:val="00E14607"/>
    <w:rsid w:val="00E14A65"/>
    <w:rsid w:val="00E14CAB"/>
    <w:rsid w:val="00E1528E"/>
    <w:rsid w:val="00E16DB2"/>
    <w:rsid w:val="00E17FA2"/>
    <w:rsid w:val="00E207E4"/>
    <w:rsid w:val="00E208D5"/>
    <w:rsid w:val="00E210B1"/>
    <w:rsid w:val="00E220EE"/>
    <w:rsid w:val="00E22330"/>
    <w:rsid w:val="00E225A9"/>
    <w:rsid w:val="00E235D8"/>
    <w:rsid w:val="00E2404D"/>
    <w:rsid w:val="00E247A4"/>
    <w:rsid w:val="00E25367"/>
    <w:rsid w:val="00E26012"/>
    <w:rsid w:val="00E2611B"/>
    <w:rsid w:val="00E30B5A"/>
    <w:rsid w:val="00E30FFC"/>
    <w:rsid w:val="00E3123D"/>
    <w:rsid w:val="00E313D2"/>
    <w:rsid w:val="00E31461"/>
    <w:rsid w:val="00E31D43"/>
    <w:rsid w:val="00E32608"/>
    <w:rsid w:val="00E328F0"/>
    <w:rsid w:val="00E33641"/>
    <w:rsid w:val="00E34188"/>
    <w:rsid w:val="00E34A38"/>
    <w:rsid w:val="00E34B6E"/>
    <w:rsid w:val="00E353CC"/>
    <w:rsid w:val="00E35559"/>
    <w:rsid w:val="00E362B9"/>
    <w:rsid w:val="00E3723A"/>
    <w:rsid w:val="00E37860"/>
    <w:rsid w:val="00E378DB"/>
    <w:rsid w:val="00E37E80"/>
    <w:rsid w:val="00E408B2"/>
    <w:rsid w:val="00E44446"/>
    <w:rsid w:val="00E446F1"/>
    <w:rsid w:val="00E45ABC"/>
    <w:rsid w:val="00E45E55"/>
    <w:rsid w:val="00E46886"/>
    <w:rsid w:val="00E471F8"/>
    <w:rsid w:val="00E47AEF"/>
    <w:rsid w:val="00E47E15"/>
    <w:rsid w:val="00E507F6"/>
    <w:rsid w:val="00E509C2"/>
    <w:rsid w:val="00E511B3"/>
    <w:rsid w:val="00E51BC6"/>
    <w:rsid w:val="00E522CC"/>
    <w:rsid w:val="00E523B5"/>
    <w:rsid w:val="00E5265E"/>
    <w:rsid w:val="00E539D3"/>
    <w:rsid w:val="00E53B75"/>
    <w:rsid w:val="00E54E3B"/>
    <w:rsid w:val="00E55077"/>
    <w:rsid w:val="00E55432"/>
    <w:rsid w:val="00E55551"/>
    <w:rsid w:val="00E55F2E"/>
    <w:rsid w:val="00E563CB"/>
    <w:rsid w:val="00E57565"/>
    <w:rsid w:val="00E57586"/>
    <w:rsid w:val="00E6098B"/>
    <w:rsid w:val="00E617C8"/>
    <w:rsid w:val="00E61CE2"/>
    <w:rsid w:val="00E631C5"/>
    <w:rsid w:val="00E635AC"/>
    <w:rsid w:val="00E63838"/>
    <w:rsid w:val="00E64434"/>
    <w:rsid w:val="00E653DD"/>
    <w:rsid w:val="00E655B4"/>
    <w:rsid w:val="00E6569B"/>
    <w:rsid w:val="00E66AC5"/>
    <w:rsid w:val="00E66DAB"/>
    <w:rsid w:val="00E67B34"/>
    <w:rsid w:val="00E67C51"/>
    <w:rsid w:val="00E67ED5"/>
    <w:rsid w:val="00E7224D"/>
    <w:rsid w:val="00E72CAB"/>
    <w:rsid w:val="00E72EFC"/>
    <w:rsid w:val="00E73E53"/>
    <w:rsid w:val="00E7466C"/>
    <w:rsid w:val="00E74867"/>
    <w:rsid w:val="00E74E8B"/>
    <w:rsid w:val="00E758EC"/>
    <w:rsid w:val="00E75C34"/>
    <w:rsid w:val="00E75EB1"/>
    <w:rsid w:val="00E761E4"/>
    <w:rsid w:val="00E76381"/>
    <w:rsid w:val="00E7664D"/>
    <w:rsid w:val="00E7666D"/>
    <w:rsid w:val="00E76818"/>
    <w:rsid w:val="00E77945"/>
    <w:rsid w:val="00E77EA8"/>
    <w:rsid w:val="00E8003B"/>
    <w:rsid w:val="00E80DBD"/>
    <w:rsid w:val="00E818A4"/>
    <w:rsid w:val="00E8234C"/>
    <w:rsid w:val="00E8380C"/>
    <w:rsid w:val="00E83AA9"/>
    <w:rsid w:val="00E83F0D"/>
    <w:rsid w:val="00E84948"/>
    <w:rsid w:val="00E852A6"/>
    <w:rsid w:val="00E8537A"/>
    <w:rsid w:val="00E85928"/>
    <w:rsid w:val="00E87822"/>
    <w:rsid w:val="00E87FB0"/>
    <w:rsid w:val="00E90395"/>
    <w:rsid w:val="00E9092F"/>
    <w:rsid w:val="00E90E49"/>
    <w:rsid w:val="00E917F9"/>
    <w:rsid w:val="00E919C7"/>
    <w:rsid w:val="00E92020"/>
    <w:rsid w:val="00E9291C"/>
    <w:rsid w:val="00E93AEA"/>
    <w:rsid w:val="00E93D55"/>
    <w:rsid w:val="00E93FFE"/>
    <w:rsid w:val="00E94F8A"/>
    <w:rsid w:val="00E95292"/>
    <w:rsid w:val="00E95B15"/>
    <w:rsid w:val="00E9693D"/>
    <w:rsid w:val="00E96DF2"/>
    <w:rsid w:val="00E97466"/>
    <w:rsid w:val="00EA03E3"/>
    <w:rsid w:val="00EA0D1C"/>
    <w:rsid w:val="00EA2386"/>
    <w:rsid w:val="00EA2BF8"/>
    <w:rsid w:val="00EA2F32"/>
    <w:rsid w:val="00EA412F"/>
    <w:rsid w:val="00EA5274"/>
    <w:rsid w:val="00EA5A2A"/>
    <w:rsid w:val="00EA5B87"/>
    <w:rsid w:val="00EA5CE1"/>
    <w:rsid w:val="00EA63C4"/>
    <w:rsid w:val="00EA6BE2"/>
    <w:rsid w:val="00EA6C68"/>
    <w:rsid w:val="00EA7A41"/>
    <w:rsid w:val="00EA7D94"/>
    <w:rsid w:val="00EB062E"/>
    <w:rsid w:val="00EB077B"/>
    <w:rsid w:val="00EB0F62"/>
    <w:rsid w:val="00EB128C"/>
    <w:rsid w:val="00EB1ECC"/>
    <w:rsid w:val="00EB2D27"/>
    <w:rsid w:val="00EB2E4C"/>
    <w:rsid w:val="00EB32D9"/>
    <w:rsid w:val="00EB3993"/>
    <w:rsid w:val="00EB3BF8"/>
    <w:rsid w:val="00EB4C40"/>
    <w:rsid w:val="00EB4EA2"/>
    <w:rsid w:val="00EB6628"/>
    <w:rsid w:val="00EB7283"/>
    <w:rsid w:val="00EB73E5"/>
    <w:rsid w:val="00EB74F2"/>
    <w:rsid w:val="00EC1971"/>
    <w:rsid w:val="00EC24D5"/>
    <w:rsid w:val="00EC27C6"/>
    <w:rsid w:val="00EC3803"/>
    <w:rsid w:val="00EC3C09"/>
    <w:rsid w:val="00EC4207"/>
    <w:rsid w:val="00EC483B"/>
    <w:rsid w:val="00EC4849"/>
    <w:rsid w:val="00EC4B88"/>
    <w:rsid w:val="00EC55D2"/>
    <w:rsid w:val="00EC5653"/>
    <w:rsid w:val="00EC5CA1"/>
    <w:rsid w:val="00EC5E2A"/>
    <w:rsid w:val="00EC62C9"/>
    <w:rsid w:val="00EC65AE"/>
    <w:rsid w:val="00EC6B16"/>
    <w:rsid w:val="00EC702C"/>
    <w:rsid w:val="00EC71CE"/>
    <w:rsid w:val="00EC7537"/>
    <w:rsid w:val="00EC79D1"/>
    <w:rsid w:val="00EC7A9E"/>
    <w:rsid w:val="00ED03DE"/>
    <w:rsid w:val="00ED07B5"/>
    <w:rsid w:val="00ED1006"/>
    <w:rsid w:val="00ED34FB"/>
    <w:rsid w:val="00ED399B"/>
    <w:rsid w:val="00ED4600"/>
    <w:rsid w:val="00ED4720"/>
    <w:rsid w:val="00ED4A14"/>
    <w:rsid w:val="00ED630A"/>
    <w:rsid w:val="00ED689C"/>
    <w:rsid w:val="00ED68F6"/>
    <w:rsid w:val="00ED71DD"/>
    <w:rsid w:val="00ED753B"/>
    <w:rsid w:val="00ED7BA5"/>
    <w:rsid w:val="00EE05E4"/>
    <w:rsid w:val="00EE1A4C"/>
    <w:rsid w:val="00EE264B"/>
    <w:rsid w:val="00EE3C80"/>
    <w:rsid w:val="00EE652A"/>
    <w:rsid w:val="00EE6644"/>
    <w:rsid w:val="00EF00E5"/>
    <w:rsid w:val="00EF12CD"/>
    <w:rsid w:val="00EF18FE"/>
    <w:rsid w:val="00EF1B28"/>
    <w:rsid w:val="00EF27DD"/>
    <w:rsid w:val="00EF3650"/>
    <w:rsid w:val="00EF4BC4"/>
    <w:rsid w:val="00EF5787"/>
    <w:rsid w:val="00EF5CEB"/>
    <w:rsid w:val="00EF5EE5"/>
    <w:rsid w:val="00EF60D0"/>
    <w:rsid w:val="00EF62AF"/>
    <w:rsid w:val="00EF65A6"/>
    <w:rsid w:val="00EF6BF1"/>
    <w:rsid w:val="00EF6CD3"/>
    <w:rsid w:val="00EF7608"/>
    <w:rsid w:val="00EF761A"/>
    <w:rsid w:val="00F00F5E"/>
    <w:rsid w:val="00F035F3"/>
    <w:rsid w:val="00F03C0B"/>
    <w:rsid w:val="00F03DF0"/>
    <w:rsid w:val="00F04690"/>
    <w:rsid w:val="00F04971"/>
    <w:rsid w:val="00F050C0"/>
    <w:rsid w:val="00F0528D"/>
    <w:rsid w:val="00F066FE"/>
    <w:rsid w:val="00F06C67"/>
    <w:rsid w:val="00F06DFD"/>
    <w:rsid w:val="00F071D1"/>
    <w:rsid w:val="00F07533"/>
    <w:rsid w:val="00F10629"/>
    <w:rsid w:val="00F11085"/>
    <w:rsid w:val="00F1140A"/>
    <w:rsid w:val="00F12506"/>
    <w:rsid w:val="00F15FA5"/>
    <w:rsid w:val="00F16BAD"/>
    <w:rsid w:val="00F209B7"/>
    <w:rsid w:val="00F21662"/>
    <w:rsid w:val="00F21CE2"/>
    <w:rsid w:val="00F226F3"/>
    <w:rsid w:val="00F22861"/>
    <w:rsid w:val="00F2376F"/>
    <w:rsid w:val="00F243D8"/>
    <w:rsid w:val="00F24F7E"/>
    <w:rsid w:val="00F2633E"/>
    <w:rsid w:val="00F26AE8"/>
    <w:rsid w:val="00F2735B"/>
    <w:rsid w:val="00F27453"/>
    <w:rsid w:val="00F300DB"/>
    <w:rsid w:val="00F30828"/>
    <w:rsid w:val="00F31009"/>
    <w:rsid w:val="00F313D6"/>
    <w:rsid w:val="00F3143B"/>
    <w:rsid w:val="00F3161C"/>
    <w:rsid w:val="00F329B4"/>
    <w:rsid w:val="00F34D07"/>
    <w:rsid w:val="00F350A2"/>
    <w:rsid w:val="00F352BD"/>
    <w:rsid w:val="00F35BC3"/>
    <w:rsid w:val="00F3775C"/>
    <w:rsid w:val="00F40F0C"/>
    <w:rsid w:val="00F412D2"/>
    <w:rsid w:val="00F41CB8"/>
    <w:rsid w:val="00F42361"/>
    <w:rsid w:val="00F42725"/>
    <w:rsid w:val="00F43064"/>
    <w:rsid w:val="00F436B5"/>
    <w:rsid w:val="00F442AD"/>
    <w:rsid w:val="00F469A2"/>
    <w:rsid w:val="00F4766C"/>
    <w:rsid w:val="00F5060E"/>
    <w:rsid w:val="00F507D1"/>
    <w:rsid w:val="00F519CE"/>
    <w:rsid w:val="00F51ADA"/>
    <w:rsid w:val="00F51B66"/>
    <w:rsid w:val="00F51C59"/>
    <w:rsid w:val="00F51D92"/>
    <w:rsid w:val="00F531B8"/>
    <w:rsid w:val="00F532A5"/>
    <w:rsid w:val="00F5346E"/>
    <w:rsid w:val="00F54620"/>
    <w:rsid w:val="00F55BA0"/>
    <w:rsid w:val="00F57564"/>
    <w:rsid w:val="00F577B3"/>
    <w:rsid w:val="00F60203"/>
    <w:rsid w:val="00F60275"/>
    <w:rsid w:val="00F607A2"/>
    <w:rsid w:val="00F607C5"/>
    <w:rsid w:val="00F60DEA"/>
    <w:rsid w:val="00F61005"/>
    <w:rsid w:val="00F61222"/>
    <w:rsid w:val="00F61285"/>
    <w:rsid w:val="00F6158F"/>
    <w:rsid w:val="00F6187B"/>
    <w:rsid w:val="00F619FE"/>
    <w:rsid w:val="00F6202D"/>
    <w:rsid w:val="00F6222F"/>
    <w:rsid w:val="00F622F0"/>
    <w:rsid w:val="00F623F4"/>
    <w:rsid w:val="00F625BE"/>
    <w:rsid w:val="00F6302A"/>
    <w:rsid w:val="00F63950"/>
    <w:rsid w:val="00F63F52"/>
    <w:rsid w:val="00F64C2B"/>
    <w:rsid w:val="00F64E74"/>
    <w:rsid w:val="00F651BE"/>
    <w:rsid w:val="00F65C9E"/>
    <w:rsid w:val="00F65F5E"/>
    <w:rsid w:val="00F66329"/>
    <w:rsid w:val="00F663E9"/>
    <w:rsid w:val="00F66653"/>
    <w:rsid w:val="00F66F67"/>
    <w:rsid w:val="00F6798E"/>
    <w:rsid w:val="00F67F53"/>
    <w:rsid w:val="00F703BE"/>
    <w:rsid w:val="00F714A4"/>
    <w:rsid w:val="00F71555"/>
    <w:rsid w:val="00F71F69"/>
    <w:rsid w:val="00F72B72"/>
    <w:rsid w:val="00F72B93"/>
    <w:rsid w:val="00F73016"/>
    <w:rsid w:val="00F73C6A"/>
    <w:rsid w:val="00F73E26"/>
    <w:rsid w:val="00F74BB9"/>
    <w:rsid w:val="00F74EBA"/>
    <w:rsid w:val="00F75582"/>
    <w:rsid w:val="00F75C5D"/>
    <w:rsid w:val="00F75CBC"/>
    <w:rsid w:val="00F761DF"/>
    <w:rsid w:val="00F76EFA"/>
    <w:rsid w:val="00F77097"/>
    <w:rsid w:val="00F776F5"/>
    <w:rsid w:val="00F776FC"/>
    <w:rsid w:val="00F77AF1"/>
    <w:rsid w:val="00F80355"/>
    <w:rsid w:val="00F804BE"/>
    <w:rsid w:val="00F80AF4"/>
    <w:rsid w:val="00F817CE"/>
    <w:rsid w:val="00F819C1"/>
    <w:rsid w:val="00F8212E"/>
    <w:rsid w:val="00F8235A"/>
    <w:rsid w:val="00F82A70"/>
    <w:rsid w:val="00F82B8D"/>
    <w:rsid w:val="00F82BDB"/>
    <w:rsid w:val="00F82FF5"/>
    <w:rsid w:val="00F84059"/>
    <w:rsid w:val="00F8456C"/>
    <w:rsid w:val="00F849F6"/>
    <w:rsid w:val="00F85796"/>
    <w:rsid w:val="00F859D8"/>
    <w:rsid w:val="00F8671C"/>
    <w:rsid w:val="00F868F5"/>
    <w:rsid w:val="00F900AC"/>
    <w:rsid w:val="00F9056A"/>
    <w:rsid w:val="00F908B2"/>
    <w:rsid w:val="00F90D74"/>
    <w:rsid w:val="00F90F8D"/>
    <w:rsid w:val="00F91CDA"/>
    <w:rsid w:val="00F92782"/>
    <w:rsid w:val="00F92BD3"/>
    <w:rsid w:val="00F92DB5"/>
    <w:rsid w:val="00F93AA9"/>
    <w:rsid w:val="00F93CDD"/>
    <w:rsid w:val="00F95885"/>
    <w:rsid w:val="00F95A29"/>
    <w:rsid w:val="00F96985"/>
    <w:rsid w:val="00F96A6D"/>
    <w:rsid w:val="00F97838"/>
    <w:rsid w:val="00FA0C1E"/>
    <w:rsid w:val="00FA1001"/>
    <w:rsid w:val="00FA25D7"/>
    <w:rsid w:val="00FA2A58"/>
    <w:rsid w:val="00FA2BB3"/>
    <w:rsid w:val="00FA3282"/>
    <w:rsid w:val="00FA33EC"/>
    <w:rsid w:val="00FA397E"/>
    <w:rsid w:val="00FA3AA5"/>
    <w:rsid w:val="00FA3B58"/>
    <w:rsid w:val="00FA3DF7"/>
    <w:rsid w:val="00FA4DE6"/>
    <w:rsid w:val="00FA513E"/>
    <w:rsid w:val="00FA54D2"/>
    <w:rsid w:val="00FA6250"/>
    <w:rsid w:val="00FA7560"/>
    <w:rsid w:val="00FA7944"/>
    <w:rsid w:val="00FA7D85"/>
    <w:rsid w:val="00FB0336"/>
    <w:rsid w:val="00FB140F"/>
    <w:rsid w:val="00FB1FBC"/>
    <w:rsid w:val="00FB210C"/>
    <w:rsid w:val="00FB3C37"/>
    <w:rsid w:val="00FB448C"/>
    <w:rsid w:val="00FB4C80"/>
    <w:rsid w:val="00FB5558"/>
    <w:rsid w:val="00FB5913"/>
    <w:rsid w:val="00FB5C3E"/>
    <w:rsid w:val="00FB61D2"/>
    <w:rsid w:val="00FB62D9"/>
    <w:rsid w:val="00FB639E"/>
    <w:rsid w:val="00FB64CE"/>
    <w:rsid w:val="00FB6A6A"/>
    <w:rsid w:val="00FB713C"/>
    <w:rsid w:val="00FC0DAB"/>
    <w:rsid w:val="00FC14D7"/>
    <w:rsid w:val="00FC1B0E"/>
    <w:rsid w:val="00FC2A74"/>
    <w:rsid w:val="00FC33AD"/>
    <w:rsid w:val="00FC3617"/>
    <w:rsid w:val="00FC3992"/>
    <w:rsid w:val="00FC5D3F"/>
    <w:rsid w:val="00FC5D44"/>
    <w:rsid w:val="00FC6542"/>
    <w:rsid w:val="00FC6755"/>
    <w:rsid w:val="00FC6D3E"/>
    <w:rsid w:val="00FC6EFA"/>
    <w:rsid w:val="00FC6FEB"/>
    <w:rsid w:val="00FC7429"/>
    <w:rsid w:val="00FC7909"/>
    <w:rsid w:val="00FC7B3A"/>
    <w:rsid w:val="00FD01DF"/>
    <w:rsid w:val="00FD07F6"/>
    <w:rsid w:val="00FD1982"/>
    <w:rsid w:val="00FD1EC8"/>
    <w:rsid w:val="00FD275C"/>
    <w:rsid w:val="00FD34DA"/>
    <w:rsid w:val="00FD36DD"/>
    <w:rsid w:val="00FD3877"/>
    <w:rsid w:val="00FD460D"/>
    <w:rsid w:val="00FD47ED"/>
    <w:rsid w:val="00FD4D57"/>
    <w:rsid w:val="00FD655A"/>
    <w:rsid w:val="00FD67DF"/>
    <w:rsid w:val="00FD74DB"/>
    <w:rsid w:val="00FD7660"/>
    <w:rsid w:val="00FD7D3C"/>
    <w:rsid w:val="00FE00BF"/>
    <w:rsid w:val="00FE0655"/>
    <w:rsid w:val="00FE0E1D"/>
    <w:rsid w:val="00FE1B0C"/>
    <w:rsid w:val="00FE2365"/>
    <w:rsid w:val="00FE37D7"/>
    <w:rsid w:val="00FE3C79"/>
    <w:rsid w:val="00FE400B"/>
    <w:rsid w:val="00FE425B"/>
    <w:rsid w:val="00FE4C7B"/>
    <w:rsid w:val="00FE535F"/>
    <w:rsid w:val="00FE64A0"/>
    <w:rsid w:val="00FE7336"/>
    <w:rsid w:val="00FE787C"/>
    <w:rsid w:val="00FF0015"/>
    <w:rsid w:val="00FF0131"/>
    <w:rsid w:val="00FF179A"/>
    <w:rsid w:val="00FF26FE"/>
    <w:rsid w:val="00FF45A5"/>
    <w:rsid w:val="00FF5718"/>
    <w:rsid w:val="00FF5C91"/>
    <w:rsid w:val="00FF5FCB"/>
    <w:rsid w:val="00FF68CF"/>
    <w:rsid w:val="00FF7AAA"/>
    <w:rsid w:val="015FED20"/>
    <w:rsid w:val="0F2D262A"/>
    <w:rsid w:val="0F5DE8C5"/>
    <w:rsid w:val="21A788C1"/>
    <w:rsid w:val="64FAA46E"/>
    <w:rsid w:val="6B8AEA46"/>
    <w:rsid w:val="7A9688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7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4"/>
      </w:numPr>
      <w:ind w:left="1710" w:hanging="171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40"/>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4616</Words>
  <Characters>25082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2025-10-03T23:57:00Z</dcterms:created>
  <dcterms:modified xsi:type="dcterms:W3CDTF">2025-10-03T23:57:00Z</dcterms:modified>
  <cp:category/>
</cp:coreProperties>
</file>